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ATAS/1005/2010 vom 5. Oktober 2010</w:t>
      </w:r>
    </w:p>
    <w:p>
      <w:r>
        <w:t>GE Cour de justice, 2010-10-05, FR</w:t>
      </w:r>
    </w:p>
    <w:p>
      <w:r>
        <w:rPr>
          <w:b/>
        </w:rPr>
        <w:t xml:space="preserve">Quelle: </w:t>
      </w:r>
      <w:r>
        <w:t>https://mcp.opencaselaw.ch/entscheid/ge_gerichte_ATAS_1005_2010</w:t>
      </w:r>
    </w:p>
    <w:p>
      <w:r>
        <w:t>FR: GE_GERICHTE ATAS/1005/2010 du 5 octobre 2010</w:t>
      </w:r>
    </w:p>
    <w:p>
      <w:r>
        <w:t>IT: GE_GERICHTE ATAS/1005/2010 del 5 ottobre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(ATF 130 V 446 consid. 1 et ATF 129 V 4 consid. 1.2).</w:t>
      </w:r>
    </w:p>
    <w:p>
      <w:r>
        <w:rPr>
          <w:b/>
        </w:rPr>
        <w:t>E. 3</w:t>
      </w:r>
    </w:p>
    <w:p>
      <w:r>
        <w:t>Déposé dans les forme et délai prévus par la loi, le présent recours est recevable (art. 39 al. 1 et 60 al. 2 LPGA).</w:t>
      </w:r>
    </w:p>
    <w:p>
      <w:r>
        <w:rPr>
          <w:b/>
        </w:rPr>
        <w:t>E. 4</w:t>
      </w:r>
    </w:p>
    <w:p>
      <w:r>
        <w:t>Le litige porte sur le droit de l’intimée à mettre un terme à ses prestations (traitement médical et indemnités journalières) au-delà du 30 septembre 2009. Concrètement, la question que le Tribunal de céans a à trancher concerne l’existence d’un lien de causalité naturelle et adéquate entre les troubles actuels et l’accident du 16 mars 2001.</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402 consid. 2.1, 122 V 232 consid. 1 et les références).</w:t>
      </w:r>
    </w:p>
    <w:p>
      <w:r>
        <w:t>A/2179/2010 - 13/20 -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et ATF 118 V 289 consid. 1b et les références).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2.2 et ATF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et ATF 117 V 364 consid. 5d/bb; ATFA non publié U 351/04 du 14 février 2006, consid. 3.2).</w:t>
      </w:r>
    </w:p>
    <w:p>
      <w:r>
        <w:rPr>
          <w:b/>
        </w:rPr>
        <w:t>E. 6</w:t>
      </w:r>
    </w:p>
    <w:p>
      <w:r>
        <w:t>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arrêt U 180/93 du 18 juillet 1994 consid. 3b in RAMA 1994 no U 206 p. 328; arrêt U 61/91 du 18 décembre 1991 consid. 4b in RAMA 1992 no U 142 p. 75 sv.). A contrario, aussi longtemps que le statu quo sine vel ante n'est pas rétabli, l'assureur-accidents doit prendre à sa charge le traitement de l'état maladif</w:t>
      </w:r>
    </w:p>
    <w:p>
      <w:r>
        <w:t>A/2179/2010 - 14/20 - préexistant, dans la mesure où il a été causé ou aggravé par l'accident (arrêt 8C_552/2007 du 19 février 2008 consid. 2). b) Dans le contexte de la suppression du droit à des prestations, la règle selon laquelle le fardeau de la preuve appartient à la partie qui invoque la suppression du droit (ATF U 355/98 du 9 septembre 1999, consid. 2 et la référence, publié in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G. du 20 décembre 2005, U 359/04, consid. 2, B. du 27 octobre 2005, U 389/04, consid. 4.1, B. du 30 novembre 2004, U 222/04, consid. 1.3 et les références). c) Selon la jurisprudence, l’assureur-accidents dispose de la possibilité de mettre fin avec effet ex nunc et pro futuro à son obligation de prester, qu’il avait initialement reconnue en versant des indemnités journalières et en prenant en charge des frais de traitement, sans devoir se fonder sur un motif de révocation d’une décision entrée en force (reconsidération ou révision procédurale), c’est-à-dire liquider le cas en invoquant le fait qu’un événement assuré - selon une appréciation correcte de la situation - n’est jamais survenu (ATF 130 V 380). Ce n’est que lorsqu’il souhaite requérir la restitution des prestations versées à tort que l’assureur doit respecter les conditions de la reconsidération (ATF 130 V 380, consid. 2.3.1, arrêt U 6/03 du 6 mai 2003, consid. 4.2.1).</w:t>
      </w:r>
    </w:p>
    <w:p>
      <w:r>
        <w:rPr>
          <w:b/>
        </w:rPr>
        <w:t>E. 7</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A/2179/2010 - 15/20 - description des interférences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(cf. arrêt du Tribunal fédéral des assurances U 492/00 du 31 juillet 2001, in RAMA 2001 n° U 438 p. 345 consid. 3d). b)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consid. 3b/bb).</w:t>
      </w:r>
    </w:p>
    <w:p>
      <w:r>
        <w:rPr>
          <w:b/>
        </w:rPr>
        <w:t>E. 8</w:t>
      </w:r>
    </w:p>
    <w:p>
      <w:r>
        <w:t>Le recourant reproche tout d’abord à la SUVA de tenir compte d’une opinion, celle du Dr W___________, qui se heurte à l’arrêt du Tribunal de céans du 23 mai 2006, dans lequel il est stipulé qu’« il y a lieu de retenir que l’épicondylite gauche est d’origine accidentelle », et aux avis unanimes des autres médecins (Drs R___________, Q___________, C___________ et T___________). Comme cela a été indiqué ci-dessus, l’assureur-accident est tenu de prendre en charge les suites d’un accident tel que défini à l’art. 4 LPGA. Son devoir de prester nécessite la réalisation de plusieurs conditions : l’existence d’un accident, dont la définition doit répondre à plusieurs critères, celle d’une atteinte à la santé physique</w:t>
      </w:r>
    </w:p>
    <w:p>
      <w:r>
        <w:t>A/2179/2010 - 16/20 - ou psychique et enfin, la présence d’un lien de causalité naturelle et adéquate. Il n’est ainsi pas suffisant qu’un événement remplisse les cinq critères de l’accident pour que l’assureur soit tenu de prester. Encore faut-il qu’un lien de causalité tant naturelle qu’adéquate existe entre cet événement accidentel et l’atteinte à la santé. Dans la procédure qui a mené à l’arrêt du 23 mai 2006, la question litigieuse était uniquement celle de savoir si l’événement du 16 mars 2001 devait être qualifié d’accident. Avec le recours du 7 février 2006, le Tribunal de céans était saisi de cette seule problématique, ce qui ressort à l’évidence de son dispositif, dès lors que le recours a été partiellement admis « en ce sens que le caractère accidentel de l’événement du 16 mars 2001 est reconnu » et que la cause a été renvoyée à l’intimée pour examen des autres conditions du droit aux prestations. Parmi ces autres conditions, figure le lien de causalité naturelle et adéquate qui n’a à l’évidence pas été examiné par le Tribunal de céans malgré la formulation de la dernière phrase du considérant 8 (« en conséquence, conformément à la jurisprudence susmentionnée applicable par analogie au présent cas, il y a lieu de retenir que l’épicondylite gauche est d’origine accidentelle »), ce que le recourant a du reste parfaitement compris dès lors qu’il indique, dans ses écritures du 24 juin 2010, que « la SUVA a donc admis la causalité naturelle entre l’événement du 16 mars 2001, considéré à juste titre par le Tribunal de céans comme étant un accident, et l’incapacité totale de travail de Monsieur A___________ et lui a réglé toutes les indemnités journalières dès cette date ». L’opinion du Dr W___________ ne se heurte par conséquent pas à l’arrêt du 23 mai 2006 dès lors que celui-ci ne portait que sur la notion d’accident et non sur l’existence d’un lien de causalité naturelle. Or, dans son appréciation du 8 juillet 2009, le médecin précité n’a fait qu’analyser l’existence d’un lien de causalité naturelle, condition que la SUVA aurait d’emblée dû examiner suite au renvoi de la cause, ce qu’elle ne semble pas avoir fait. Elle a au contraire presté sans procéder à de plus amples investigations. Le Tribunal de céans constate toutefois, à la décharge de l’intimée, que les seules pièces médicales du dossier laissaient supposer un lien de causalité entre l’événement du 16 mars 2001 et l’épicondylite.</w:t>
      </w:r>
    </w:p>
    <w:p>
      <w:r>
        <w:rPr>
          <w:b/>
        </w:rPr>
        <w:t>E. 9</w:t>
      </w:r>
    </w:p>
    <w:p>
      <w:r>
        <w:t>Dans un second grief, le recourant reproche à l’intimée de ne tenir compte que de l'opinion du Dr W___________, selon lequel les troubles dont il souffre ne se rapportent pas à un syndrome douloureux neuropathique et qu'il ne présente pas des suites d’accident de nature neurologique et organique pouvant justifier une limitation de sa capacité de travail (temps de travail ou diminution de rendement) dans son activité professionnelle habituelle ou dans une activité adaptée. Il convient donc de déterminer si l’opinion du Dr W___________ revêt une pleine valeur probante, de sorte que l’intimée pouvait se fonder sur elle pour nier ex nunc et pro futuro le droit aux prestations de l’assuré. A titre liminaire, il sied de rappeler que la seule question à laquelle ce médecin devait répondre portait sur l’existence</w:t>
      </w:r>
    </w:p>
    <w:p>
      <w:r>
        <w:t>A/2179/2010 - 17/20 - ou non d’un lien de causalité entre l’événement du 16 mars 2001 et l’atteinte à la santé dont souffrait encore le recourant. En effet, l’intimée ne conteste pas le fait que celui-ci continue à ressentir des douleurs ainsi qu’une grande fatigue et une perte de force importante, ce malgré l’intervention. Le Tribunal de céans relève que le dossier remis au Dr W___________ comprenait de nombreuses appréciations médicales, toutes fondées sur un examen du recourant. Il contenait en outre plusieurs rapports d’EMG ainsi que le rapport opératoire relatif à l’intervention du 28 janvier 2008. Cette dernière a consisté en un débridement, des ténotomies et une double plastie en Z de la musculature épicondylienne ainsi qu’en une exploration du nerf interosseux postérieur sous l’arcade de Frohse. Cette opération, qui portait tant sur l’aspect tendineux que neurologique, a permis de mettre en évidence une petite zone d’un centimètre d’aspect dégénératif entre le tendon conjoint et le tendon rond pronateur, une arcade de Frohse qui n’était pas particulièrement épaissie et un nerf interosseux postérieur sans particularités, et plus spécifiquement sans compression. C’est donc en se fondant sur ces nombreuses pièces médicales, dont le rapport opératoire du Dr Q___________, que le Dr W___________ a tranché la question de la causalité. Il a retenu que les atteintes dont souffrait le recourant n’étaient pas dans un lien de causalité avec l’événement du 16 mars 2001, le nerf interosseux postérieur n’ayant vraisemblablement pas été lésé de manière traumatique suite à l’événement du 16 mars 2001. Le Tribunal de céans ne voit ainsi pas de motif justifiant de s'écarter des conclusions de ce médecin, ce d’autant moins que le recourant n'a apporté aucun élément médical susceptible de les mettre en cause. L’appréciation du Dr W___________ a par conséquent une pleine valeur probante et c’est en conséquence à juste titre que l’intimée a mis un terme à ses prestations. Il y a à cet égard lieu de souligner qu’en niant le lien de causalité, le Dr W___________ n’a pas remis en question l’existence d’une atteinte à la santé. Il a uniquement considéré que les troubles dont souffrait le recourant n’étaient pas consécutifs à l’accident assuré et qu’ils relevaient en d’autres termes d’une maladie qui n’était pas à la charge de l’intimée. Compte tenu des considérations qui précèdent, le Tribunal de céans renonce à administrer d'autres preuves et notamment à ordonner l’apport de la procédure A/207/2007, ce d’autant plus que la question du lien de causalité, seul point litigieux dans le cas d’espèce, ne fait pas l’objet de la procédure précitée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122 II 469 consid. 4a, 122 III 223 consid. 3c, 120 Ib 229 consid. 2b, 119 V 344 consid. 3c et la référence).</w:t>
      </w:r>
    </w:p>
    <w:p>
      <w:r>
        <w:t>A/2179/2010 - 18/20 -</w:t>
      </w:r>
    </w:p>
    <w:p>
      <w:r>
        <w:rPr>
          <w:b/>
        </w:rPr>
        <w:t>E. 10</w:t>
      </w:r>
    </w:p>
    <w:p>
      <w:r>
        <w:t>Le recourant estime également que la causalité naturelle entre l’événement du 16 mars 2001 et les atteintes au coude droit est réalisée. Le Tribunal de céans constate toutefois que dans son arrêt du 23 mai 2006, il avait annulé la décision du 12 août 2005 et la décision sur opposition du 28 octobre 2005 dans leurs aspects concernant l’épicondylite gauche et les avait confirmées pour le surplus, soit en d’autres termes en ce qui concerne l’épicondylite droite. Cette dernière n’est ainsi pas consécutive à un accident quel qu’il soit et a fortiori assuré auprès de l’intimée et procède donc d’une maladie. En l’absence de recours au Tribunal fédéral, cet aspect est entré en force de chose jugée et le recourant ne saurait revenir sur ce point par le biais d’un recours contre une décision sur opposition, qui plus est ne concerne que la suite de la prise en charge de l’épicondylite gauche.</w:t>
      </w:r>
    </w:p>
    <w:p>
      <w:r>
        <w:rPr>
          <w:b/>
        </w:rPr>
        <w:t>E. 11</w:t>
      </w:r>
    </w:p>
    <w:p>
      <w:r>
        <w:t>Enfin, même si le recourant ne l’évoque pas explicitement dans son mémoire, à l’exception de sa conclusion portant sur l’audition du Dr Fady RACHID, psychiatre, l’existence d’un lien de causalité entre les atteintes psychiques et l’événement du 16 mars 2001 doit également être analysée.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Dans le cas d'un accident insignifiant ou de peu de gravité, l'existence d'un lien de causalité adéquate entre l'accident et les troubles psychiques doit, en règle ordinaire, être d'emblée niée. Dans les cas d'accident grave, l'existence d'une relation adéquate doit en règle générale être admise, sans même qu'il soit nécessaire de recourir à une expertise psychiatrique. Dans les cas d'accident de gravité moyenne, il faut prendre en considération un certain nombre de critères.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 129 V 402, consid. 4.4.1, ATF 115 V 140 consid. 6c/aa et bb et 409 consid. 5c/aa et bb). En l’espèce, c’est le mouvement du recourant lorsqu’il a employé un moyen inhabituel pour faire descendre le container du trottoir, à savoir en le soulevant par la poignée centrale à deux mains - paumes vers le ciel - qui a été qualifié d’accident dans l’arrêt ATAS/487/2006 du 23 mai 2006. Il s’agit ainsi à l’évidence d’un</w:t>
      </w:r>
    </w:p>
    <w:p>
      <w:r>
        <w:t>A/2179/2010 - 19/20 - accident insignifiant, voire de peu de gravité, de sorte que le lien de causalité adéquate doit être d’emblée nié conformément à la jurisprudence ci-dessus.</w:t>
      </w:r>
    </w:p>
    <w:p>
      <w:r>
        <w:rPr>
          <w:b/>
        </w:rPr>
        <w:t>E. 12</w:t>
      </w:r>
    </w:p>
    <w:p>
      <w:r>
        <w:t>Au vu des considérations qui précèdent, le recours sera rejeté et la décision sur opposition de l’intimée confirmée.</w:t>
      </w:r>
    </w:p>
    <w:p>
      <w:r>
        <w:t>A/2179/2010 - 20/20 -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