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ATAS/1004/2017 vom 14. November 2017</w:t>
      </w:r>
    </w:p>
    <w:p>
      <w:r>
        <w:t>GE Cour de justice, 2017-11-14, FR</w:t>
      </w:r>
    </w:p>
    <w:p>
      <w:r>
        <w:rPr>
          <w:b/>
        </w:rPr>
        <w:t xml:space="preserve">Quelle: </w:t>
      </w:r>
      <w:r>
        <w:t>https://mcp.opencaselaw.ch/entscheid/ge_gerichte_ATAS_1004_2017</w:t>
      </w:r>
    </w:p>
    <w:p>
      <w:r>
        <w:t>FR: GE_GERICHTE ATAS/1004/2017 du 14 novembre 2017</w:t>
      </w:r>
    </w:p>
    <w:p>
      <w:r>
        <w:t>IT: GE_GERICHTE ATAS/1004/2017 del 14 novembre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les délai et forme prescrits par la loi, le recours est recevable, compte tenu de la suspension des délais du 18 décembre 2016 au 2 janvier 2017 inclusivement (art. 38 al. 4 let. c et 56 ss LPGA).</w:t>
      </w:r>
    </w:p>
    <w:p>
      <w:r>
        <w:rPr>
          <w:b/>
        </w:rPr>
        <w:t>E. 4</w:t>
      </w:r>
    </w:p>
    <w:p>
      <w:r>
        <w:t>Le litige porte sur le droit de la recourante à une rente d’invalidité, singulièrement sur la question de la survenance d’une aggravation de son état de santé, avec incidence sur sa capacité de travail, depuis la décision de l’intimé du 17 novembre 2011, entrée en force.</w:t>
      </w:r>
    </w:p>
    <w:p>
      <w:r>
        <w:rPr>
          <w:b/>
        </w:rPr>
        <w:t>E. 5</w:t>
      </w:r>
    </w:p>
    <w:p>
      <w:r>
        <w:t>On peut envisager quatre cas dans lesquels un conflit peut surgir entre une situation juridique actuelle et une décision de prestations, assortie d'effets durables, entrée en force formelle :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w:t>
      </w:r>
    </w:p>
    <w:p>
      <w:r>
        <w:t>- 13/31-</w:t>
      </w:r>
    </w:p>
    <w:p>
      <w:r>
        <w:t>A/306/2017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w:t>
      </w:r>
    </w:p>
    <w:p>
      <w:r>
        <w:t>- 14/31-</w:t>
      </w:r>
    </w:p>
    <w:p>
      <w:r>
        <w:t>A/306/2017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Dès le 1er janvier 2004, l’assuré a droit à une rente entière s’il est invalide à 70 % au moins, à un trois-quarts de rente s'il est invalide à 60 % au moins, à une demi- 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w:t>
      </w:r>
    </w:p>
    <w:p>
      <w:r>
        <w:t>- 15/31-</w:t>
      </w:r>
    </w:p>
    <w:p>
      <w:r>
        <w:t>A/306/2017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9</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w:t>
      </w:r>
    </w:p>
    <w:p>
      <w:r>
        <w:t>- 16/31-</w:t>
      </w:r>
    </w:p>
    <w:p>
      <w:r>
        <w:t>A/306/2017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septembre2013 consid. 5).</w:t>
      </w:r>
    </w:p>
    <w:p>
      <w:r>
        <w:rPr>
          <w:b/>
        </w:rPr>
        <w:t>E. 10</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w:t>
      </w:r>
    </w:p>
    <w:p>
      <w:r>
        <w:t>- 17/31-</w:t>
      </w:r>
    </w:p>
    <w:p>
      <w:r>
        <w:t>A/306/2017 experts failliraient à celle-ci s'ils ne tenaient pas compte des différents critères mis en évidence par le Tribunal fédéral dans le cadre de leur appréciation médicale (ATF 132 V 65 consid. 4.2 et 4.3).</w:t>
      </w:r>
    </w:p>
    <w:p>
      <w:r>
        <w:rPr>
          <w:b/>
        </w:rPr>
        <w:t>E. 11</w:t>
      </w:r>
    </w:p>
    <w:p>
      <w:r>
        <w:t>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w:t>
      </w:r>
    </w:p>
    <w:p>
      <w:r>
        <w:t>- 18/31-</w:t>
      </w:r>
    </w:p>
    <w:p>
      <w:r>
        <w:t>A/306/2017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w:t>
      </w:r>
    </w:p>
    <w:p>
      <w:r>
        <w:t>- 19/31-</w:t>
      </w:r>
    </w:p>
    <w:p>
      <w:r>
        <w:t>A/306/2017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t>- 20/31-</w:t>
      </w:r>
    </w:p>
    <w:p>
      <w:r>
        <w:t>A/306/2017</w:t>
      </w:r>
    </w:p>
    <w:p>
      <w:r>
        <w:rPr>
          <w:b/>
        </w:rPr>
        <w:t>E. 12</w:t>
      </w:r>
    </w:p>
    <w:p>
      <w:r>
        <w:t>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dans le cadre d'une révision selon l'art. 17 LPGA consiste avant tout à établir l'existence ou non d'une amélioration de l'état de santé de l'assuré en comparant les faits tels qu'ils se présentaient au moment de la décision initiale avec la situation au moment de son examen (ATF 125 V 369 consid. 2).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w:t>
      </w:r>
    </w:p>
    <w:p>
      <w:r>
        <w:t>- 21/31-</w:t>
      </w:r>
    </w:p>
    <w:p>
      <w:r>
        <w:t>A/306/2017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w:t>
      </w:r>
    </w:p>
    <w:p>
      <w:r>
        <w:t>- 22/31-</w:t>
      </w:r>
    </w:p>
    <w:p>
      <w:r>
        <w:t>A/306/2017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15</w:t>
      </w:r>
    </w:p>
    <w:p>
      <w:r>
        <w:t>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w:t>
      </w:r>
    </w:p>
    <w:p>
      <w:r>
        <w:rPr>
          <w:b/>
        </w:rPr>
        <w:t>E. 16</w:t>
      </w:r>
    </w:p>
    <w:p>
      <w:r>
        <w:t>Quel est le contexte social ? Madame A______ peut-elle compter sur le soutien de ses proches ?</w:t>
      </w:r>
    </w:p>
    <w:p>
      <w:r>
        <w:rPr>
          <w:b/>
        </w:rPr>
        <w:t>E. 17</w:t>
      </w:r>
    </w:p>
    <w:p>
      <w:r>
        <w:t>Pour le cas où il y aurait refus ou mauvaise acceptation d’une thérapie recommandée et accessible : cette attitude doit-elle être attribuée à une incapacité de Madame A______ à reconnaître sa maladie ?</w:t>
      </w:r>
    </w:p>
    <w:p>
      <w:r>
        <w:rPr>
          <w:b/>
        </w:rPr>
        <w:t>E. 18</w:t>
      </w:r>
    </w:p>
    <w:p>
      <w:r>
        <w:t>Dans l’ensemble, le comportement de Madame A______ vous semble-t-il cohérent ? Pourquoi ?</w:t>
      </w:r>
    </w:p>
    <w:p>
      <w:r>
        <w:rPr>
          <w:b/>
        </w:rPr>
        <w:t>E. 19</w:t>
      </w:r>
    </w:p>
    <w:p>
      <w:r>
        <w:t>Mentionner, pour chaque diagnostic posé, les limitations fonctionnelles qu’il entraîne, a. dans l’activité habituelle b. dans une activité adaptée.</w:t>
      </w:r>
    </w:p>
    <w:p>
      <w:r>
        <w:rPr>
          <w:b/>
        </w:rPr>
        <w:t>E. 20</w:t>
      </w:r>
    </w:p>
    <w:p>
      <w:r>
        <w:t>Mentionner globalement les conséquences des divers diagnostics retenus sur la capacité de travail de Madame A______, en pourcent et chiffrer une éventuelle diminution de rendement. Dire depuis quand une telle capacité est exigible, a. dans l’activité habituelle b. dans une activité adaptée (décrire le domaine d’activité adaptée).</w:t>
      </w:r>
    </w:p>
    <w:p>
      <w:r>
        <w:rPr>
          <w:b/>
        </w:rPr>
        <w:t>E. 21</w:t>
      </w:r>
    </w:p>
    <w:p>
      <w:r>
        <w:t>Dater la survenance de l’incapacité de travail durable, le cas échéant, indiquer l'évolution de son taux et décrire son évolution (dans l’activité habituelle et dans une activité adaptée).</w:t>
      </w:r>
    </w:p>
    <w:p>
      <w:r>
        <w:rPr>
          <w:b/>
        </w:rPr>
        <w:t>E. 22</w:t>
      </w:r>
    </w:p>
    <w:p>
      <w:r>
        <w:t>a. L’état de santé de Madame A______ s’est-il amélioré/aggravé depuis la décision initiale du 17 novembre 2011 ? si oui, depuis quelle date ? b. Cette amélioration/aggravation a-t-elle une influence sur la capacité de travail de Madame A______ ? si oui, de quelle manière ?</w:t>
      </w:r>
    </w:p>
    <w:p>
      <w:r>
        <w:t>- 31/31-</w:t>
      </w:r>
    </w:p>
    <w:p>
      <w:r>
        <w:t>A/306/2017</w:t>
      </w:r>
    </w:p>
    <w:p>
      <w:r>
        <w:rPr>
          <w:b/>
        </w:rPr>
        <w:t>E. 23</w:t>
      </w:r>
    </w:p>
    <w:p>
      <w:r>
        <w:t>Évaluer la possibilité d'améliorer la capacité de travail par des mesures médicales. Indiquer quelles seraient les propositions thérapeutiques et leur influence sur la capacité de travail.</w:t>
      </w:r>
    </w:p>
    <w:p>
      <w:r>
        <w:rPr>
          <w:b/>
        </w:rPr>
        <w:t>E. 24</w:t>
      </w:r>
    </w:p>
    <w:p>
      <w:r>
        <w:t>a. Êtes-vous d’accord avec les diagnostics et les conclusions de la Dresse L______ et du Dr S______? (rapports des 14 juin 2013 et 13 octobre 2016) ? si non, pourquoi ? b. Êtes-vous d’accord avec les constatations et conclusions du Dr N______ (rapport d'expertise du 16 avril 2015) ? si non, pourquoi ?</w:t>
      </w:r>
    </w:p>
    <w:p>
      <w:r>
        <w:rPr>
          <w:b/>
        </w:rPr>
        <w:t>E. 25</w:t>
      </w:r>
    </w:p>
    <w:p>
      <w:r>
        <w:t>Formuler un pronostic global.</w:t>
      </w:r>
    </w:p>
    <w:p>
      <w:r>
        <w:rPr>
          <w:b/>
        </w:rPr>
        <w:t>E. 26</w:t>
      </w:r>
    </w:p>
    <w:p>
      <w:r>
        <w:t>Toute remarque utile et proposition de l'expert. V. Invite l’expert à déposer à sa meilleure convenance un rapport en trois exemplaires à la chambre de céans. VI. Réserve le fond.</w:t>
      </w:r>
    </w:p>
    <w:p>
      <w:r>
        <w:t>La greffière</w:t>
      </w:r>
    </w:p>
    <w:p>
      <w:r>
        <w:t>Julia BARRY</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