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ATAS/1001/2025 vom 12. Dezember 2025</w:t>
      </w:r>
    </w:p>
    <w:p>
      <w:r>
        <w:t>GE Cour de justice, 2025-12-12, FR</w:t>
      </w:r>
    </w:p>
    <w:p>
      <w:r>
        <w:rPr>
          <w:b/>
        </w:rPr>
        <w:t xml:space="preserve">Quelle: </w:t>
      </w:r>
      <w:r>
        <w:t>https://mcp.opencaselaw.ch/entscheid/ge_gerichte_ATAS_1001_2025</w:t>
      </w:r>
    </w:p>
    <w:p>
      <w:r>
        <w:t>FR: GE_GERICHTE ATAS/1001/2025 du 12 décembre 2025</w:t>
      </w:r>
    </w:p>
    <w:p>
      <w:r>
        <w:t>IT: GE_GERICHTE ATAS/1001/2025 del 12 dicembre 2025</w:t>
      </w:r>
    </w:p>
    <w:p>
      <w:pPr>
        <w:pStyle w:val="Heading2"/>
      </w:pPr>
      <w:r>
        <w:t>Volltext</w:t>
      </w:r>
    </w:p>
    <w:p>
      <w:r>
        <w:t>Siégeant : Catherine TAPPONNIER, présidente.</w:t>
      </w:r>
    </w:p>
    <w:p>
      <w:r>
        <w:t>RÉPUBLIQUE ET</w:t>
      </w:r>
    </w:p>
    <w:p>
      <w:r>
        <w:t>CANTON DE GEN ÈVE POUVOIR JUDICIAIRE</w:t>
      </w:r>
    </w:p>
    <w:p>
      <w:r>
        <w:t>A/3747/2025 ATAS/1001/2025 ARRET DU TRIBUNAL ARBITRAL DES ASSURANCES du 12 décembre 2025</w:t>
      </w:r>
    </w:p>
    <w:p>
      <w:r>
        <w:t>En la cause</w:t>
      </w:r>
    </w:p>
    <w:p>
      <w:r>
        <w:t>CSS ASSURANCE-MALADIE SA AQUILANA VERSICHERUNGEN AG CONCORDIA ASSURANCE MALADIE ET ACCIDENTS SA, ATUPRI GESUNDHEITSVERSICHERUNG AG AVENIR ASSURANCE MALADIE SA KPT CAISSE MALADIE SA SWICA ASSURANCE-MALADIE SA MUTUEL ASSURANCE MALADIE SA SANITAS GRUNDVERSICHERUNGEN AG PHILOS ASSURANCE MALADIE SA ASSURA-BASIS SA</w:t>
      </w:r>
    </w:p>
    <w:p>
      <w:r>
        <w:t>demanderesses</w:t>
      </w:r>
    </w:p>
    <w:p>
      <w:r>
        <w:t>Siégeant : Catherine TAPPONNIER, présidente.</w:t>
      </w:r>
    </w:p>
    <w:p>
      <w:r>
        <w:t>- 2/3 - VISANA SA HELSANA ASSURANCES SA SANA24 AG représentées par SANTÉSUISSE</w:t>
      </w:r>
    </w:p>
    <w:p>
      <w:r>
        <w:t>contre A______</w:t>
      </w:r>
    </w:p>
    <w:p>
      <w:r>
        <w:t>défendeur</w:t>
      </w:r>
    </w:p>
    <w:p>
      <w:r>
        <w:t>Siégeant : Catherine TAPPONNIER, présidente.</w:t>
      </w:r>
    </w:p>
    <w:p>
      <w:r>
        <w:t>- 3/3 - Vu la demande en paiement du 27 octobre 2025 ; Vu l’audience de conciliation du 12 décembre 2025, lors de laquelle les parties sont parvenues à un accord et SANTÉSUISSE a retiré la demande ; Qu’il convient d’en prendre acte ; Que la cause sera rayée du rôle ; Que la procédure n’étant pas gratuite (cf. art. 46 de la loi d’application de la LAMal du 29 mai 1997 - LaLAMal – J 3 05), un émolument de justice de CHF 100.- et les frais du Tribunal arbitral de CHF 200.- seront mis à la charge des demanderesses, SANTESUISSE ayant indiqué qu’elle s’engageait à les payer.</w:t>
      </w:r>
    </w:p>
    <w:p>
      <w:r>
        <w:t>PAR CES MOTIFS, LE TRIBUNAL ARBITRAL DES ASSURANCES : 1. Donne acte à A______ qu’il s’engage à payer à SANTESUISSE, pour les demanderesses, CHF 45'000.- avant la fin de l’année 2025. 2. L’y condamne en tant que de besoin. 3. Prend acte du retrait de la demande. 4. Raye la cause du rôle. 5. Met l'émolument de CHF 100.- et les frais du Tribunal arbitral de CHF 200.- à la charge des demanderesses.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Janeth WEPF</w:t>
      </w:r>
    </w:p>
    <w:p>
      <w:r>
        <w:t>La présidente</w:t>
      </w:r>
    </w:p>
    <w:p>
      <w:r>
        <w:t>Catherine TAPPONNIER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