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ATAS/1000/2015 vom 21. Dezember 2015</w:t>
      </w:r>
    </w:p>
    <w:p>
      <w:r>
        <w:t>GE Cour de justice, 2015-12-21, FR</w:t>
      </w:r>
    </w:p>
    <w:p>
      <w:r>
        <w:rPr>
          <w:b/>
        </w:rPr>
        <w:t xml:space="preserve">Quelle: </w:t>
      </w:r>
      <w:r>
        <w:t>https://mcp.opencaselaw.ch/entscheid/ge_gerichte_ATAS_1000_2015</w:t>
      </w:r>
    </w:p>
    <w:p>
      <w:r>
        <w:t>FR: GE_GERICHTE ATAS/1000/2015 du 21 décembre 2015</w:t>
      </w:r>
    </w:p>
    <w:p>
      <w:r>
        <w:t>IT: GE_GERICHTE ATAS/1000/2015 del 21 dicembre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A/1902/2015 - 3/5 -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pour l’année 2015.</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w:t>
      </w:r>
    </w:p>
    <w:p>
      <w:r>
        <w:rPr>
          <w:b/>
        </w:rPr>
        <w:t>E. 5</w:t>
      </w:r>
    </w:p>
    <w:p>
      <w:r>
        <w:t>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1er mars 1996 (LAF ; RS J 5 10), sont astreints à la cotisation (art. 62 LFP).</w:t>
      </w:r>
    </w:p>
    <w:p>
      <w:r>
        <w:rPr>
          <w:b/>
        </w:rPr>
        <w:t>E. 6</w:t>
      </w:r>
    </w:p>
    <w:p>
      <w:r>
        <w:t>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w:t>
      </w:r>
    </w:p>
    <w:p>
      <w:r>
        <w:rPr>
          <w:b/>
        </w:rPr>
        <w:t>E. 7</w:t>
      </w:r>
    </w:p>
    <w:p>
      <w:r>
        <w:t>La cotisation annuelle 2015 a été fixée par le Conseil d’État dans sa séance du 3 septembre 2014, à CHF 29.- par travailleur ou travailleuse.</w:t>
      </w:r>
    </w:p>
    <w:p>
      <w:r>
        <w:rPr>
          <w:b/>
        </w:rPr>
        <w:t>E. 8</w:t>
      </w:r>
    </w:p>
    <w:p>
      <w:r>
        <w:t>En l’occurrence, il n’est pas contesté que la recourante est affiliée à une caisse d’allocations familiales et tenue de payer des contributions, de sorte qu’elle est astreinte à la cotisation de la LFP.</w:t>
      </w:r>
    </w:p>
    <w:p>
      <w:r>
        <w:rPr>
          <w:b/>
        </w:rPr>
        <w:t>E. 9</w:t>
      </w:r>
    </w:p>
    <w:p>
      <w:r>
        <w:t>Le montant de la cotisation 2015 ayant été fixée par le Conseil d’État en septembre 2014, c’est par conséquent l’effectif des salariés de la recourante en décembre 2013 qui est déterminant, s’agissant du nombre de salariés à prendre en compte.</w:t>
      </w:r>
    </w:p>
    <w:p>
      <w:r>
        <w:rPr>
          <w:b/>
        </w:rPr>
        <w:t>E. 10</w:t>
      </w:r>
    </w:p>
    <w:p>
      <w:r>
        <w:t>La chambre de céans ne peut que se référer aux pièces du dossier et à la réponse circonstanciée de l’intimée et constater que la recourante comptait bien six salariés en décembre 2013, ce qu’elle ne conteste au demeurant pas. C’est dès lors à juste titre que l’intimée lui a réclamé le paiement de CHF 174.- à titre de cotisation LFP pour l’année 2015. Les arguments soulevés par la recourante quant au nombre et à</w:t>
      </w:r>
    </w:p>
    <w:p>
      <w:r>
        <w:t>A/1902/2015 - 4/5 - la durée d'occupation des salariés dès le 1er janvier 2014 sont à cet égard totalement irrelevants.</w:t>
      </w:r>
    </w:p>
    <w:p>
      <w:r>
        <w:rPr>
          <w:b/>
        </w:rPr>
        <w:t>E. 11</w:t>
      </w:r>
    </w:p>
    <w:p>
      <w:r>
        <w:t>Entièrement mal fondé, le recours est rejeté.</w:t>
      </w:r>
    </w:p>
    <w:p>
      <w:r>
        <w:t>A/1902/2015 - 5/5 -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