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AC/914/2025 vom 28. April 2025</w:t>
      </w:r>
    </w:p>
    <w:p>
      <w:r>
        <w:t>GE Cour de justice, 2025-04-28, FR</w:t>
      </w:r>
    </w:p>
    <w:p>
      <w:r>
        <w:rPr>
          <w:b/>
        </w:rPr>
        <w:t xml:space="preserve">Quelle: </w:t>
      </w:r>
      <w:r>
        <w:t>https://mcp.opencaselaw.ch/entscheid/ge_gerichte_AC_914_2025</w:t>
      </w:r>
    </w:p>
    <w:p>
      <w:r>
        <w:t>FR: GE_GERICHTE AC/914/2025 du 28 avril 2025</w:t>
      </w:r>
    </w:p>
    <w:p>
      <w:r>
        <w:t>IT: GE_GERICHTE AC/914/2025 del 28 aprile 2025</w:t>
      </w:r>
    </w:p>
    <w:p>
      <w:pPr>
        <w:pStyle w:val="Heading2"/>
      </w:pPr>
      <w:r>
        <w:t>Erwägungen</w:t>
      </w:r>
    </w:p>
    <w:p>
      <w:r>
        <w:rPr>
          <w:b/>
        </w:rPr>
        <w:t>E. 1.1</w:t>
      </w:r>
    </w:p>
    <w:p>
      <w:r>
        <w:t>La décision entreprise, rendue en procédure en sommaire (art. 119 al. 3 CPC), est sujette à recours auprès de la présidence de la Cour de justice en tant qu'elle refuse partiellement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En l'espèce, le recours est recevable pour avoir été interjeté dans le délai utile et en la forme écrite prescrite par la loi.</w:t>
      </w:r>
    </w:p>
    <w:p>
      <w:r>
        <w:rPr>
          <w:b/>
        </w:rPr>
        <w:t>E. 1.2</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w:t>
      </w:r>
    </w:p>
    <w:p>
      <w:r>
        <w:rPr>
          <w:b/>
        </w:rPr>
        <w:t>E. 2</w:t>
      </w:r>
    </w:p>
    <w:p>
      <w:r>
        <w:t>La recourante reproche implicitement à la vice-présidence du Tribunal civil une violation de l'art. 118 al. 1 let. c CPC. Elle explique être ressortissante italienne et ne maîtrisant que partiellement le français. Elle éprouve de réelles difficultés à s'exprimer et à comprendre les enjeux juridiques de la procédure envisagée en raison de sa langue. L'assistance d'un conseil rémunéré par l'Etat lui apparaît être indispensable pour garantir le respect de ses droits et lui permettre une défense effective. Enfin, la procédure en cause revêt une importance manifeste pour elle, sur les plans personnel et juridique. 2.1.1 En vertu de l'art. 117 CPC, une personne a droit à l'assistance judiciaire si elle ne dispose pas de ressources suffisantes (let. a) et si sa cause ne paraît pas dépourvue de toute chance de succès (let. b). Selon l'art. 118 al. 1 let. c CPC, l'assistance judiciaire comprend la commission d'office d'un conseil juridique lorsque la défense des droits du requérant l'exige, en particulier lorsque la partie adverse est assistée d'un avocat. 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 du Tribunal fédéral 4A_331/2021 du 7 septembre 2021 consid. 4.1 et la référence citée).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 du Tribunal fédéral 4A_301/2020 précité consid. 3.1 et les références citées).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 du Tribunal fédéral 4A_331/2021 du 7 septembre 2021 consid. 4.1 et la référence citée). Cela étant, l'avocat n'a pas pour mission de pallier les lacunes linguistiques de l'indigent, mais a pour rôle de le conseiller et de défendre juridiquement ses intérêts. Si l'indigent n'est pas en mesure de s'exprimer en français devant [une juridiction], il peut solliciter la présence d'un interprète (arrêt du Tribunal fédéral 4A_437/2023 du 13 juin 2024 consid. 6.2). 2.1.2 Selon l'art. 446 CC, l'autorité de protection de l'adulte établit les faits d'office (maxime d'office ou inquisitoire, al. 1). Elle procède à la recherche et à l’administration des preuves nécessaires (al. 2, 1 ère phr.) et elle applique le droit d’office (al. 4). 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 du Tribunal fédéral 4A_331/2021 du 7 septembre 2021 consid. 4.1 et les références citées). 2.1.3 Selon l'art. 3 al. 3 RAJ, l'assistance juridique ne s'étend pas aux activités relevant de l'assistance sociale ou dont d'autres organismes subventionnés directement ou indirectement peuvent se charger à moindre frais. L'indigent peut en outre se faire accompagner à l'audience par une personne de confiance, comme soutien moral (art. 68 al. 1 CPC; ATF 140 III 555 consid. 2.3 commenté par Bastons Bulletti in CPC online, Newsletter du 7 janvier 2015; DAAJ/11/2025 du 27 janvier 2025 consid. 3.2).</w:t>
      </w:r>
    </w:p>
    <w:p>
      <w:r>
        <w:rPr>
          <w:b/>
        </w:rPr>
        <w:t>E. 2.2</w:t>
      </w:r>
    </w:p>
    <w:p>
      <w:r>
        <w:t>En l'espèce, la recourante sollicite la désignation d'office d'un conseil juridique pour être assistée dans le cadre de sa demande de levée de curatelle auprès du Tribunal de protection. A cette fin, elle expose uniquement des difficultés linguistiques et non pas juridiques. Or, il n'appartient pas à un avocat d'officier comme interprète de la recourante, ce d'autant plus qu'elle pourra demander la désignation d'un traducteur auprès du Tribunal de protection, afin d'être en mesure d'être entendue par cette juridiction et de comprendre les questions qui lui seront posées. Cette conclusion s'impose d'autant plus que la maxime d'office applicable devant cette juridiction, en vertu de l'art. 446 CC, accorde des garanties procédurales à la recourante, lesquelles justifient une appréciation restrictive de la nécessité d'un conseil d'office. Les droits de la recourante sont respectés car elle dispose de la possibilité de préparer l'audience par-devant le Tribunal de protection avec le concours d'un assistant social ou d'un organisme à vocation sociale et, durant ladite audience, de bénéficier de la présence d'une personne de confiance pour un soutien moral. Dans ces conditions, c'est avec raison que la vice-présidence du Tribunal civil a rejeté la requête relative à la nomination d'un conseil juridique. Infondé, le recours sera, dès lors, rejeté.</w:t>
      </w:r>
    </w:p>
    <w:p>
      <w:r>
        <w:rPr>
          <w:b/>
        </w:rPr>
        <w:t>E. 3</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Déclare recevable le recours formé le 5 mai 2025 par A______ contre la décision rendue le 28 avril 2025 par la vice-présidence du Tribunal civil dans la cause AC/914/2025. Au fond : Le rejette. Déboute A______ de toutes autres conclusions. Dit qu'il n'est pas perçu de frais judiciaires pour le recours, ni alloué de dépens. Notifie une copie de la présente décision à A______, en l'Étude de Me B______, avocate (art. 137 CPC).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