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AC/900/2023 vom 19. April 2023</w:t>
      </w:r>
    </w:p>
    <w:p>
      <w:r>
        <w:t>GE Cour de justice, 2023-04-19, FR</w:t>
      </w:r>
    </w:p>
    <w:p>
      <w:r>
        <w:rPr>
          <w:b/>
        </w:rPr>
        <w:t xml:space="preserve">Quelle: </w:t>
      </w:r>
      <w:r>
        <w:t>https://mcp.opencaselaw.ch/entscheid/ge_gerichte_AC_900_2023</w:t>
      </w:r>
    </w:p>
    <w:p>
      <w:r>
        <w:t>FR: GE_GERICHTE AC/900/2023 du 19 avril 2023</w:t>
      </w:r>
    </w:p>
    <w:p>
      <w:r>
        <w:t>IT: GE_GERICHTE AC/900/2023 del 19 aprile 2023</w:t>
      </w:r>
    </w:p>
    <w:p>
      <w:pPr>
        <w:pStyle w:val="Heading2"/>
      </w:pPr>
      <w:r>
        <w:t>Erwägungen</w:t>
      </w:r>
    </w:p>
    <w:p>
      <w:r>
        <w:rPr>
          <w:b/>
        </w:rPr>
        <w:t>E. 1.1</w:t>
      </w:r>
    </w:p>
    <w:p>
      <w:r>
        <w:t>La décision entreprise est sujette à recours auprès de la présidence de la Cour de justice en tant qu'elle refuse l'assistance juridique (art. 10 al. 3 LPA), compétence expressément déléguée à la vice-présidente soussignée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arrêt du Tribunal fédéral 1B_171/2011 du 15 juin 2011 consid. 2.2).![endif]&gt;![if&gt;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le recourant, celui-ci ne le sollicitant pas et le dossier contenant suffisamment d'éléments pour statuer (art. 10 al. 3 LPA; arrêt du Tribunal fédéral 2D_73/2015 du 30 juin 2016 consid. 4.2).</w:t>
      </w:r>
    </w:p>
    <w:p>
      <w:r>
        <w:rPr>
          <w:b/>
        </w:rPr>
        <w:t>E. 2.1</w:t>
      </w:r>
    </w:p>
    <w:p>
      <w:r>
        <w:t>A teneur de l'art. 326 al. 1 CPC, les conclusions et les allégations de faits nouvelles sont irrecevables dans le cadre d'une procédure de recours. Sont néanmoins recevables les faits susceptibles de rendre la procédure sans objet (ATF 145 III 422 consid. 5.2 et les références citées). ![endif]&gt;![if&gt;</w:t>
      </w:r>
    </w:p>
    <w:p>
      <w:r>
        <w:rPr>
          <w:b/>
        </w:rPr>
        <w:t>E. 2.2</w:t>
      </w:r>
    </w:p>
    <w:p>
      <w:r>
        <w:t>Par conséquent, les allégués de faits dont le recourant n'a pas fait état en première instance et la pièce nouvelle ne seront pas pris en considération, étant relevé qu'il est en toute hypothèse douteux que les problèmes logopédiques que présente C______ soient subitement apparus postérieurement à la décision attaquée.</w:t>
      </w:r>
    </w:p>
    <w:p>
      <w:r>
        <w:rPr>
          <w:b/>
        </w:rPr>
        <w:t>E. 3</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4</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non réalisée en l’espèce. (al. 2; art. 10 al. 2 de la loi d'application de la loi fédérale sur les étrangers du 16 juin 1988 - LaLEtr - F 2 10 , a contrario ).</w:t>
      </w:r>
    </w:p>
    <w:p>
      <w:r>
        <w:rPr>
          <w:b/>
        </w:rPr>
        <w:t>E. 5</w:t>
      </w:r>
    </w:p>
    <w:p>
      <w:r>
        <w:t>5.1. Le 1 er janvier 2019, est entrée en vigueur une modification de la loi fédérale sur les étrangers du 16 décembre 2005 (LEtr), devenue la LEI. Conformément à la jurisprudence du Tribunal fédéral (arrêts du Tribunal fédéral 2C_841/2019 du 11 octobre 2019 consid. 3; 2C_737/2019 du 27 septembre 2019 consid. 4.1), les demandes déposées avant le 1 er janvier 2019 sont régies par l'ancien droit, étant précisé que la plupart des dispositions de la LEI sont demeurées identiques.</w:t>
      </w:r>
    </w:p>
    <w:p>
      <w:r>
        <w:rPr>
          <w:b/>
        </w:rPr>
        <w:t>E. 5.2</w:t>
      </w:r>
    </w:p>
    <w:p>
      <w:r>
        <w:t>En l'occurrence, la demande de régularisation des conditions de séjour pour le recourant et les membres de sa famille ayant été formée le 12 mars 2018, leur dossier est soumis aux dispositions de la LEI dans sa teneur en vigueur jusqu'au 31 décembre 2018.</w:t>
      </w:r>
    </w:p>
    <w:p>
      <w:r>
        <w:rPr>
          <w:b/>
        </w:rPr>
        <w:t>E. 5.3</w:t>
      </w:r>
    </w:p>
    <w:p>
      <w:r>
        <w:t>L'art. 30 al. 1 let. b LEI permet de déroger aux conditions d'admission en Suisse, telles que prévues aux art. 18 à 29 LEI, notamment aux fins de tenir compte des cas individuels d'une extrême gravité ou d'intérêts publics majeurs.</w:t>
      </w:r>
    </w:p>
    <w:p>
      <w:r>
        <w:rPr>
          <w:b/>
        </w:rPr>
        <w:t>E. 5.4</w:t>
      </w:r>
    </w:p>
    <w:p>
      <w:r>
        <w:t>L'art. 31 al. 1 OASA, dans sa teneur au moment du dépôt de la demande d'autorisation de séjour,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du Secrétariat d'État aux migrations, domaine des étrangers, 2013, état au 12 avril 2017, ch. 5.6.12 [ci-après : directives SEM]).</w:t>
      </w:r>
    </w:p>
    <w:p>
      <w:r>
        <w:rPr>
          <w:b/>
        </w:rPr>
        <w:t>E. 5.5</w:t>
      </w:r>
    </w:p>
    <w:p>
      <w:r>
        <w:t>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arrêts du Tribunal administratif fédéral [ci-après : TAF] C-5414/2013 du 30 juin 2015 consid. 5.1.4; C-6379/2012 et C‑6377/2012 du 17 novembre 2014 consid. 4.3; C-1240/2012 du 24 juillet 2014 consid. 5.3; ATA/353/2019 du 2 avril 2019 consid. 5d; ATA/38/2019 du 15 janvier 2019 consid. 4d).</w:t>
      </w:r>
    </w:p>
    <w:p>
      <w:r>
        <w:rPr>
          <w:b/>
        </w:rPr>
        <w:t>E. 5.6</w:t>
      </w:r>
    </w:p>
    <w:p>
      <w:r>
        <w:t>Dans l'examen d'un cas de rigueur concernant le renvoi d'une famille, il importe de prendre en considération la situation globale de celle-ci. Dans certaines circonstances, le renvoi d'enfants peut engendrer un déracinement susceptible de constituer un cas personnel d'extrême gravité.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TAF C-636/2010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douze et seize ans, est en effet une période importante du développement personnel, scolaire et professionnel, entraînant souvent une intégration accrue dans un milieu déterminé (ATF 123 II 125 consid. 4b; arrêt du Tribunal fédéral 2C_75/2011 du 6 avril 2011 consid. 3.4; ATA/203/2018 du 6 mars 2018 consid. 9a). Sous l'angle du cas de rigueur, il est considéré que cette pratique différenciée réalise la prise en compte de l'intérêt supérieur de l'enfant, telle qu'elle est prescrite par l'art. 3 ch. 1 de la Convention relative aux droits de l'enfant du 20 novembre 1989 (CDE - RS 0.107), entrée en vigueur pour la Suisse le 26 mars 1997; arrêts du Tribunal fédéral 2A.679/2006 du 9 février 2007 consid. 3 et 2A.43/2006 du 31 mai 2006 consid. 3.1; arrêt du Tribunal administratif fédéral C 3592/2010 du 8 octobre 2012 consid. 6.2; ATA/434/2020 du 31 avril 2020 consid. 10).</w:t>
      </w:r>
    </w:p>
    <w:p>
      <w:r>
        <w:rPr>
          <w:b/>
        </w:rPr>
        <w:t>E. 5.7</w:t>
      </w:r>
    </w:p>
    <w:p>
      <w:r>
        <w:t>L'opération Papyrus développée par le canton de Genève a visé à régulariser la situation des personnes non ressortissantes UE/AELE bien intégrées et répondant à différents critères. Les critères pour pouvoir bénéficier de cette opération sont les suivants selon le livret intitulé « Régulariser mon statut de séjour dans le cadre de Papyrus » disponible sous https://www.ge.ch/regulariser-mon-statut-sejour-cadre-papyrus/criteres-respecter ( ATA/877/2021 du 31 août 2021 consid. 7a) : -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le séjour doit être documenté; - faire preuve d'une intégration réussie (minimum niveau A2 de français du cadre européen commun de référence pour les langues et scolarisation des enfants notamment); - absence de condamnation pénale (autre que séjour illégal). Le livret précise en outre que les dossiers de régularisation déposés jusqu'au 31 décembre 2018 seront instruits selon les critères précités et la pratique mise en œuvre dans le cadre du projet pilote Papyrus. Dans le cadre du projet pilote Papyrus, le SEM a procédé à une concrétisation des critères légaux en vigueur pour l'examen des cas individuels d'extrême gravité dans le strict respect des dispositions légales et de ses directives internes. Il ne s'agit pas d'un nouveau droit de séjour en Suisse ni d'une nouvelle pratique. Une personne sans droit de séjour ne se voit pas délivrer une autorisation de séjour pour cas de rigueur parce qu'elle séjourne et travaille illégalement en Suisse, mais bien parce que sa situation est constitutive d'un cas de rigueur en raison notamment de la durée importante de son séjour en Suisse, de son intégration professionnelle ou encore de l'âge de scolarisation des enfants ( ATA/1000/2019 du 11 juin 2019 consid. 5b et les arrêts cités). L' "opération Papyrus" étant un processus administratif simplifié de normalisation des étrangers en situation irrégulière à Genève, il n'emporte en particulier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 ATA/584/2017 du 23 mai 2017 consid. 4c). Selon le site internet de l'État de Genève, le projet pilote Papyrus a pris fin le 31 décembre 2018, date limite pour le dépôt des dossiers de régularisation auprès de l'OCPM ( ATA/340/2020 du 7 avril 2020 consid. 9c).</w:t>
      </w:r>
    </w:p>
    <w:p>
      <w:r>
        <w:rPr>
          <w:b/>
        </w:rPr>
        <w:t>E. 5.8</w:t>
      </w:r>
    </w:p>
    <w:p>
      <w:r>
        <w:t>Sous l'angle étroit de la protection de la vie privée, l'art. 8 de la Convention de sauvegarde des droits de l’homme et des libertés fondamentales du 4 novembre 1950 (CEDH - RS 0.101) ouvre le droit à une autorisation de séjour, mais à des conditions restrictives, l'étranger devant établir l'existence de liens sociaux et professionnels spécialement intenses avec la Suisse, notablement supérieurs à ceux qui résultent d'une intégration ordinaire (ATF 130 II 281 consid. 3.2.1). Lorsque l'étranger réside légalement depuis plus de dix ans en Suisse, il y a lieu de partir de l'idée que les liens sociaux qu'il y a développés sont suffisamment étroits pour qu'il bénéficie d'un droit au respect de sa vie privée;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 Les années passées en Suisse dans l'illégalité ou au bénéfice d'une simple tolérance ne sont pas déterminantes pour le calcul de la durée du séjour légal dans ce pays (ATF 137 II 1 consid. 4.3; 134 II 10 consid. 4.3; arrêt du Tribunal fédéral 2C_369/2022 du 1 er septembre 2022 consid. 5.4).</w:t>
      </w:r>
    </w:p>
    <w:p>
      <w:r>
        <w:rPr>
          <w:b/>
        </w:rPr>
        <w:t>E. 5.9</w:t>
      </w:r>
    </w:p>
    <w:p>
      <w:r>
        <w:t>Lorsque le complexe de faits soumis au juge administratif a fait l’objet d’une procédure pénale, le juge administratif est en principe lié par le jugement pénal, notamment lorsque celui-ci a été rendu au terme d’une procédure publique ordinaire au cours de laquelle les parties ont été entendues et des témoins interrogés (arrêt du Tribunal fédéral 1C_202/2018 du 18 septembre 2018 consid. 2.2; ATA/2019/2023 du 7 mars 2023 consid. 2g; ATA/783/2022 du 9 août 2022 consid. 3a; ATA/712/2021 du 6 juillet 2021 consid. 7a). Il convient d’éviter autant que possible que la sécurité du droit soit mise en péril par des jugements opposés, fondés sur les mêmes faits (ATF 137 I 363 consid. 2.3.2). Le juge administratif peut toutefois s’en écarter lorsque les faits déterminants pour l'autorité administrative n'ont pas été pris en considération par le juge pénal, lorsque des faits nouveaux importants sont survenus entre-temps, lorsque l'appréciation à laquelle le juge pénal s'est livré se heurte clairement aux faits constatés ou encore lorsque le juge pénal ne s'est pas prononcé sur toutes les questions de droit (ATF 139 II 95 consid. 3.2; 136 II 447 consid. 3.1; 129 II 312 consid. 2.4). Si les faits retenus au pénal lient donc en principe l’autorité et le juge administratifs, il en va différemment des questions de droit et de l’appréciation juridique à laquelle s’est livrée le juge pénal (arrêt du Tribunal fédéral 1C_202/2018 du 18 septembre 2018 consid. 2.2; ATA/783/2022 précité consid. 3a; ATA/712/2021 précité consid. 7a).</w:t>
      </w:r>
    </w:p>
    <w:p>
      <w:r>
        <w:rPr>
          <w:b/>
        </w:rPr>
        <w:t>E. 5.10</w:t>
      </w:r>
    </w:p>
    <w:p>
      <w:r>
        <w:t>Conformément à l'art. 62 al. 2 LEI, entré en vigueur le 1 er octobre 2016, soit en même temps que les nouvelles dispositions relatives à l'expulsion pénale (art. 66a ss CP), est illicite toute révocation, mais aussi refus d'octroyer une autorisation (arrêt du Tribunal fédéral 2C_362/2019 du 10 janvier 2020 consid. 8.1) ou de la renouveler (ATF 146 II 49 consid. 5.3), fondée uniquement sur des infractions commises après le 1 er octobre 2016, pour lesquelles un juge pénal a déjà prononcé une peine ou une mesure mais a renoncé à prononcer une expulsion. Il en va de même si la révocation, respectivement le refus est basé sur des infractions commises avant le 1 er octobre 2016, mais que le juge pénal a entre-temps renoncé à prononcer l'expulsion, pour autant que celui-ci ait également tenu compte de toutes les infractions commises avant cette date dans son examen du cas de rigueur au sens de l'art. 66a al. 2 CP (ATF 146 II 1 consid. 2.2). L'autorité compétente en matière de droit des étrangers conserve toutefois la compétence de révoquer ou refuser une autorisation sur le vu d'autres éléments non liés à l'infraction, tels que – par exemple – des faits jusqu'alors inconnus au moment du jugement ou qui sont survenus après coup, ou d'autres éléments ne relevant que de la législation sur les étrangers, auxquels ils peuvent encore se référer pour se prononcer sur le droit de l'étranger à demeurer en Suisse (arrêts du Tribunal fédéral 2C_362/2019 précité consid. 8.1; 2C_628/2019 du 18 novembre 2019 consid. 7.1; ATA/707/2020 du 4 août 2020 consid. 16b; FF 2013 5373 p. 5440).</w:t>
      </w:r>
    </w:p>
    <w:p>
      <w:r>
        <w:rPr>
          <w:b/>
        </w:rPr>
        <w:t>E. 5.11</w:t>
      </w:r>
    </w:p>
    <w:p>
      <w:r>
        <w:t>En l'espèce, il semble qu'indépendamment de la question de savoir si le Ministère public a renoncé à l'expulsion facultative de l'art. 66abis CP, la décision de l'OCPM se base sur la situation du recourant et de sa famille dans son ensemble, notamment sur le fait que la durée de son séjour en Suisse devrait être relativisée en comparaison avec les années passées dans son pays d'origine, pays où il s'est rendu très régulièrement ces dernières années afin de rendre visite à sa famille. Il apparaît également que la femme du recourant n'a pas d'emploi et ne peut se prévaloir d'un niveau de français suffisant. Le bien-fondé de l'argumentation du recourant portant sur une éventuelle renonciation implicite de l'expulsion pénale par le Ministère public paraît donc incertain. Par ailleurs, à première vue, le recourant ne remplit pas les conditions posées dans le cadre de l'opération « Papyrus » au vu de sa condamnation pénale du 24 février 2022 pour faux dans les certificats, entrée et séjour illégal, exercice d'une activité lucrative sans autorisation et comportement frauduleux à l'égard des autorités. Même si le recourant conteste avoir présenté des faux dans le cadre de cette opération, force est de constater qu'il n'a pas recouru contre cette condamnation. Elle est donc en force. En outre, quand bien même cette dernière est intervenue par voie d’ordonnance pénale – sans qu'il n'apparaisse qu'une instruction approfondie n'ait été menée – le recourant n'a produit aucune pièce devant l'instance précédente qui laisserait à penser que le juge administratif pourrait s'écarter des faits retenus par le Ministère public. Ne remplissant pas l'une des conditions cumulatives de l’opération « Papyrus », le recourant ne semble ainsi pas pouvoir se prévaloir d’une régularisation de son séjour fondée sur ce motif. Dans la mesure où l'opération « Papyrus » constitue une concrétisation des critères légaux en vigueur pour l'examen des cas individuels d'extrême gravité, il est également a priori douteux que le recourant puisse obtenir une autorisation de séjour dans le cadre de cet examen. Outre que la durée de son séjour devrait être relativisée, dès lors qu’il s’est déroulé dans l’illégalité, le recourant, qui travaille dans le domaine de la construction, en tant que plâtrier-peintre au sein de son entreprise dont on ignore tout (date de la création, nombre d'employés, bilans, notamment), ne paraît pas avoir réalisé une intégration professionnelle exceptionnelle. En effet, il ne semble pas avoir acquis à travers son emploi des connaissances professionnelles si spécifiques qu'il ne pourrait les mettre en œuvre dans son pays d'origine ou ailleurs. Selon la décision de l'OCPM, avant son arrivée en Suisse, il travaillait déjà dans le domaine de la construction avec son père et son oncle. Par ailleurs, la jurisprudence retient que celui qui place l'autorité devant le fait accompli, en l’occurrence en venant illégalement en Suisse et en y prenant une activité lucrative, doit s'attendre à ce que celle-ci se préoccupe davantage de rétablir une situation conforme au droit que d'éviter les inconvénients qui en découlent pour lui (ATF 123 II 248 consid. 4a; arrêts du Tribunal fédéral 1C_33/2014 du 18 septembre 2014 consid. 4.1; 1C_269/2013 du 10 décembre 2013 consid. 4.1). Le recourant est arrivé en Suisse à l'âge de 21 ans. Ce n'est donc pas dans ce pays qu'il a passé son enfance, son adolescence et les nombreuses années de sa vie d'adulte, périodes qui apparaissent comme essentielles pour la formation de la personnalité et, partant, pour l'intégration sociale et culturelle. Il ressort par ailleurs de son acte de recours formé par-devant le TAPI que le recourant et sa femme disposent toujours de membres de leur famille (parents et frère) au Kosovo et s'y sont rendus très régulièrement ces dernières années selon la décision de l'OCPM. Ils semblent ainsi pouvoir compter sur l’appui de leur famille. Enfin, prima facie , compte tenu du fait que le séjour du recourant s’est essentiellement déroulé dans l’illégalité, il ne pourrait pas se plaindre d’une violation de l’art. 8 CEDH. Les mêmes considérations semblent devoir s'appliquer à la femme du recourant, dans la mesure où celle-ci est arrivée en Suisse en avril 2015, à l'âge de 22 ans, paraît être en bonne santé, n'exerce pas d'activité professionnelle et maîtrise imparfaitement le français. Quant aux enfants, ils sont âgés de respectivement 7 ans, bientôt 5 ans et bientôt 1 an. C______ est au début de sa scolarité. Les enfants n'ont toutefois pas encore atteint l'âge de l'adolescence, période entraînant souvent une intégration accrue dans un milieu déterminé. Ils demeurent ainsi dépendants affectivement et culturellement de leurs parents, dont ils devraient suivre le sort. Il est donc difficile qu'ils puissent faire valoir un intérêt supérieur propre au sens de l’art. 3 ch. 1 CDE qui justifierait la prise en compte de leur situation personnelle pour admettre l’existence d’un cas de rigueur.</w:t>
      </w:r>
    </w:p>
    <w:p>
      <w:r>
        <w:rPr>
          <w:b/>
        </w:rPr>
        <w:t>E. 6</w:t>
      </w:r>
    </w:p>
    <w:p>
      <w:r>
        <w:t>6.1. Selon l'art. 64 al. 1 let. c LEI, les autorités compétentes rendent une décision de renvoi ordinaire à l'encontre d'un étranger auquel une autorisation est refusée ou dont l'autorisation, bien que requise, est révoquée ou n'est pas prolongée après un séjour autorisé. La décision de renvoi est assortie d'un délai de départ raisonnable (art. 64d al. 1 LEI). A teneur de l'art. 83 LEI, le renvoi d'un étranger ne peut être ordonné que si l'exécution de celui-ci est possible, licite ou peut être raisonnablement exigée (al. 1). L'exécution du renvoi n'est pas possible lorsque l'intéressé ne peut quitter la Suisse pour son Etat d'origine, son Etat de provenance ou un Etat tiers ni être renvoyé dans un de ces Etats (al. 2). Elle n'est pas licite lorsque le renvoi serait contraire aux engagements internationaux de la Suisse (al. 3). Elle n'est pas raisonnablement exigible si elle met concrètement en danger l'étranger, par exemple en cas de guerre, de guerre civile, de violence généralisée ou de nécessité médicale (al. 4).</w:t>
      </w:r>
    </w:p>
    <w:p>
      <w:r>
        <w:rPr>
          <w:b/>
        </w:rPr>
        <w:t>E. 6.2</w:t>
      </w:r>
    </w:p>
    <w:p>
      <w:r>
        <w:t>En l'espèce, le recourant n'allègue pas que l'exécution du retour de sa famille dans son pays d'origine serait impossible, illicite ou inexigible au regard de l'art. 83 LEI et le dossier ne laisse pas apparaître d'éléments qui tendraient à démontrer le contraire. Au vu de ce qui précède, la vice-présidence du Tribunal civil était fondée à retenir que les chances de succès du recours du recourant auprès du TAPI paraissaient très faibles. C'est donc de manière conforme au droit qu'elle a refusé d'octroyer le bénéfice de l'assistance judiciaire au recourant pour cette procédure. Partant, le recours, mal fondé, sera rejeté.</w:t>
      </w:r>
    </w:p>
    <w:p>
      <w:r>
        <w:rPr>
          <w:b/>
        </w:rPr>
        <w:t>E. 7</w:t>
      </w:r>
    </w:p>
    <w:p>
      <w:r>
        <w:t>Sauf exceptions non réalisées en l'espèce, il n'est pas perçu de frais judiciaires pour la procédure d'assistance juridique (art. 119 al. 6 CPC). Par ailleurs, il n'y a pas lieu à l'octroi de dépens, vu l'issue du recours. * * * * * PAR CES MOTIFS, LA VICE-PRÉSIDENTE DE LA COUR : A la forme : Déclare recevable le recours formé par A______ contre la décision rendue le 19 avril 2023 par la vice-présidence du Tribunal civil dans la cause AC/900/2023. Au fond : Le rejette. Déboute A______ de toutes autres conclusions. Dit qu'il n'est pas perçu de frais judiciaires pour le recours. Notifie une copie de la présente décision à A______ en l'Étude de M e Yann ARNOLD (art. 137 CPC). Siégeant : Madame Verena PEDRAZZINI RIZZI, vice-présidente; Madame Maïté VALENTE, greffière. Indication des voies de recours : Le Tribunal fédéral connaît, comme juridiction ordinaire de recours, des recours en matière de droit public; la qualité et les autres conditions pour interjeter recours sont déterminées par les art. 82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