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AC/860/2019 vom 12. März 2019</w:t>
      </w:r>
    </w:p>
    <w:p>
      <w:r>
        <w:t>GE Cour de justice, 2019-03-12, FR</w:t>
      </w:r>
    </w:p>
    <w:p>
      <w:r>
        <w:rPr>
          <w:b/>
        </w:rPr>
        <w:t xml:space="preserve">Quelle: </w:t>
      </w:r>
      <w:r>
        <w:t>https://mcp.opencaselaw.ch/entscheid/ge_gerichte_AC_860_2019</w:t>
      </w:r>
    </w:p>
    <w:p>
      <w:r>
        <w:t>FR: GE_GERICHTE AC/860/2019 du 12 mars 2019</w:t>
      </w:r>
    </w:p>
    <w:p>
      <w:r>
        <w:t>IT: GE_GERICHTE AC/860/2019 del 12 marzo 2019</w:t>
      </w:r>
    </w:p>
    <w:p>
      <w:pPr>
        <w:pStyle w:val="Heading2"/>
      </w:pPr>
      <w:r>
        <w:t>Regeste</w:t>
      </w:r>
    </w:p>
    <w:p>
      <w:r>
        <w:t>NÉCESSITÉ;AVOCAT;MAXIME OFFICIELLE ET INQUISITOIRE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bien que la recourante n'ait pas pris de conclusions formelles en ce sens, l'on comprend qu'elle sollicite l'annulation de la décision entreprise et l'octroi du bénéfice de l'assistance juridique. Par conséquent,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allègue pour la première fois devant la Cour des faits qui, selon elle, justifie qu'elle soit défendue par un avocat dans la procédure devant le Tribunal de protection.</w:t>
      </w:r>
    </w:p>
    <w:p>
      <w:r>
        <w:rPr>
          <w:b/>
        </w:rPr>
        <w:t>E. 2.1</w:t>
      </w:r>
    </w:p>
    <w:p>
      <w:r>
        <w:t>Les allégations de faits et les preuves nouvelles sont irrecevables dans le cadre d'un recours (art. 326 al. 1 CPC).</w:t>
      </w:r>
    </w:p>
    <w:p>
      <w:r>
        <w:rPr>
          <w:b/>
        </w:rPr>
        <w:t>E. 2.2</w:t>
      </w:r>
    </w:p>
    <w:p>
      <w:r>
        <w:t>Par conséquent, les allégués de faits et les pièces nouvelles ne seront pas pris en considération.</w:t>
      </w:r>
    </w:p>
    <w:p>
      <w:r>
        <w:rPr>
          <w:b/>
        </w:rPr>
        <w:t>E. 3</w:t>
      </w:r>
    </w:p>
    <w:p>
      <w:r>
        <w:t>La recourante reproche au premier juge d'avoir considéré qu'elle n'avait pas besoin de l'assistance d'un avocat pour la procédure devant le TPAE.</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cf. également ATF 125 V 32 consid. 4b et les arrêts cités).</w:t>
      </w:r>
    </w:p>
    <w:p>
      <w:r>
        <w:rPr>
          <w:b/>
        </w:rPr>
        <w:t>E. 3.2</w:t>
      </w:r>
    </w:p>
    <w:p>
      <w:r>
        <w:t>En l'espèce, devant le premier juge, la recourante s'est contentée de solliciter l'assistance juridique pour une procédure devant le Tribunal de protection portant sur la fixation du droit de visite du père de l'enfant, sans autre indication. Compte tenu des faits portés à sa connaissance, il ne peut donc être reproché au Vice-président du Tribunal civil d'avoir considéré que cette procédure ne présentait pas une complexité de fait ou de droit rendant l'intervention d'un avocat indispensable. Partant, le recours, infondé, sera rejeté. Cela étant, la recourante a la possibilité de déposer une nouvelle demande auprès de l'Assistance juridique en y exposant tous les faits pertinents.</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22 mars 2019 par A______ contre la décision rendue le 12 mars 2019 par le Vice-président du Tribunal civil dans la cause AC/860/2019.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