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AC/851/2018 vom 19. März 2018</w:t>
      </w:r>
    </w:p>
    <w:p>
      <w:r>
        <w:t>GE Cour de justice, 2018-03-19, FR</w:t>
      </w:r>
    </w:p>
    <w:p>
      <w:r>
        <w:rPr>
          <w:b/>
        </w:rPr>
        <w:t xml:space="preserve">Quelle: </w:t>
      </w:r>
      <w:r>
        <w:t>https://mcp.opencaselaw.ch/entscheid/ge_gerichte_AC_851_2018</w:t>
      </w:r>
    </w:p>
    <w:p>
      <w:r>
        <w:t>FR: GE_GERICHTE AC/851/2018 du 19 mars 2018</w:t>
      </w:r>
    </w:p>
    <w:p>
      <w:r>
        <w:t>IT: GE_GERICHTE AC/851/2018 del 19 marzo 2018</w:t>
      </w:r>
    </w:p>
    <w:p>
      <w:pPr>
        <w:pStyle w:val="Heading2"/>
      </w:pPr>
      <w:r>
        <w:t>Regeste</w:t>
      </w:r>
    </w:p>
    <w:p>
      <w:r>
        <w:t>ASSISTANCE JUDICIAIRE ; VICTIME ; TORT MORAL ; LOI FÉDÉRALE SUR L'AIDE AUX VICTIMES D'INFRACTIONS</w:t>
      </w:r>
    </w:p>
    <w:p>
      <w:pPr>
        <w:pStyle w:val="Heading2"/>
      </w:pPr>
      <w:r>
        <w:t>Erwägungen</w:t>
      </w:r>
    </w:p>
    <w:p>
      <w:r>
        <w:rPr>
          <w:b/>
        </w:rPr>
        <w:t>E. 1</w:t>
      </w:r>
    </w:p>
    <w:p>
      <w:r>
        <w:t>1.1 Les décisions prises par la vice-présidente du Tribunal civil en matière d'assistance judiciaire peuvent faire l'objet d'un recours auprès de la présidente de la Cour de justice (art. 11 RAJ et 121 CPC, applicables par renvoi des art. 10 al. 4 LPA et 8 al. 3 RAJ),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Compte tenu de l'issue du litige, il ne se justifie pas de procéder à l'audition du recourant, que ce dernier ne sollicite au demeurant pas (art. 10 al. 3 LPA; arrêt du Tribunal fédéral 2D_73/2015 du 30 juin 2016 consid. 4.2).</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les pièces nouvelles ne seront pas pris en considération.</w:t>
      </w:r>
    </w:p>
    <w:p>
      <w:r>
        <w:rPr>
          <w:b/>
        </w:rPr>
        <w:t>E. 3</w:t>
      </w:r>
    </w:p>
    <w:p>
      <w:r>
        <w:t>Le recourant reproche au Vice-président du Tribunal civil d'avoir considéré que l'assistance d'un avocat n'était pas nécessaire.</w:t>
      </w:r>
    </w:p>
    <w:p>
      <w:r>
        <w:rPr>
          <w:b/>
        </w:rPr>
        <w:t>E. 3.1</w:t>
      </w:r>
    </w:p>
    <w:p>
      <w:r>
        <w:t>Conformément à l'art. 10 al. 2 LPA, l'assistance juridique est accordée pour la prise en charge d'un conseil juridique uniquement lorsque l'intervention de ce dernier est nécessaire.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arrêt du Tribunal fédéral 5A_706/2016 du</w:t>
      </w:r>
    </w:p>
    <w:p>
      <w:r>
        <w:rPr>
          <w:b/>
        </w:rPr>
        <w:t>E. 3.2</w:t>
      </w:r>
    </w:p>
    <w:p>
      <w:r>
        <w:t>La procédure qui régit l'indemnisation par la LAVI est simple et rapide : une requête brièvement motivée contenant un descriptif succinct des faits établissant la qualité de victime ou de proche au sens de la LAVI, l'évaluation du dommage et/ou du tort moral subis et la mention des prestations déjà reçues à titre d'indemnisation ou de réparation morale ainsi que des autres procédures administratives ou judiciaires engagées en relation avec l'infraction est suffisante (art. 16 LaLAVI). L'instance d'indemnisation établit les faits d'office et entend personnellement la victime ou ses proches; elle peut toutefois y renoncer si les circonstances le justifient, étant précisé que les autorités judiciaires, et le cas échéant la police, fournissent à l'instance d'indemnisation, sous forme appropriée, les renseignements et documents nécessaires au traitement de la requête (art. 17 LaLAVI). La procédure est gratuite, de sorte qu'il n'est perçu ni émolument ni débours; par ailleurs, il n'est pas alloué de dépens (art. 18 LaLAVI).</w:t>
      </w:r>
    </w:p>
    <w:p>
      <w:r>
        <w:rPr>
          <w:b/>
        </w:rPr>
        <w:t>E. 3.3</w:t>
      </w:r>
    </w:p>
    <w:p>
      <w:r>
        <w:t>En l'espèce, quand bien même la procédure visée par la requête d'assistance juridique présente des enjeux non négligeables pour le recourant, sa cause ne présente pas de difficultés particulières, dès lors que les faits motivant sa requête d'indemnisation LAVI ne sont pas complexes, qu'ils ont été établis par les instances pénales et que des renseignements et documents complémentaires peuvent être fournis à l'instance d'indemnisation par les autorités judiciaires. Il n'apparaît en outre pas nécessaire que le recourant soit assisté d'un avocat, puisque le Centre de consultation LAVI de Genève propose des conseils spécialisés en matière juridique, ainsi qu'un accompagnement pour introduire une requête d'indemnisation et de réparation pour tort moral. Compte tenu de ce qui précède et des principes rappelés ci-dessus, c'est à bon droit que le Vice-président du Tribunal civil a considéré qu'aucune circonstance particulière ne rendait indispensable l'assistance d'un avocat pour la procédure d'indemnisation en cause. 4. Partant, le recours, infondé, sera rejeté. 5.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19 mars 2018 par le Vice-président du Tribunal civil dans la cause AC/851/2018. Au fond : Le rejette. Déboute A______ de toutes autres conclusions. Dit qu'il n'est pas perçu de frais judiciaires pour le recours, ni alloué de dépens. Notifie une copie de la présente décision à A______ en l'étude de M e Michael ANDERS (art. 137 CPC). Siégeant : Monsieur Patrick CHENAUX, Vice-président; Madame Maïté VALENTE, greffière. Le Vice-président : Patrick CHENAUX La greffière : Maïté VALENTE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r>
        <w:rPr>
          <w:b/>
        </w:rPr>
        <w:t>E. 6</w:t>
      </w:r>
    </w:p>
    <w:p>
      <w:r>
        <w:t>mars 2017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