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AC/846/2014 vom 7. April 2014</w:t>
      </w:r>
    </w:p>
    <w:p>
      <w:r>
        <w:t>GE Cour de justice, 2014-04-07, FR</w:t>
      </w:r>
    </w:p>
    <w:p>
      <w:r>
        <w:rPr>
          <w:b/>
        </w:rPr>
        <w:t xml:space="preserve">Quelle: </w:t>
      </w:r>
      <w:r>
        <w:t>https://mcp.opencaselaw.ch/entscheid/ge_gerichte_AC_846_2014</w:t>
      </w:r>
    </w:p>
    <w:p>
      <w:r>
        <w:t>FR: GE_GERICHTE AC/846/2014 du 7 avril 2014</w:t>
      </w:r>
    </w:p>
    <w:p>
      <w:r>
        <w:t>IT: GE_GERICHTE AC/846/2014 del 7 aprile 2014</w:t>
      </w:r>
    </w:p>
    <w:p>
      <w:pPr>
        <w:pStyle w:val="Heading2"/>
      </w:pPr>
      <w:r>
        <w:t>Regeste</w:t>
      </w:r>
    </w:p>
    <w:p>
      <w:r>
        <w:t>ASSISTANCE JUDICIAIRE; DÉNUEMENT | CPC.117.A</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2.1</w:t>
      </w:r>
    </w:p>
    <w:p>
      <w:r>
        <w:t>L'octroi de l'assistance juridique est notamment subordonné à la condition que le requérant soit dans l'indigence (art. 29 al. 3 Cst. et 117 let. a CPC).![endif]&gt;![if&gt;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Il incombe au requérant d'indiquer de manière complète et d'établir autant que faire se peut ses revenus, sa situation de fortune et ses charges (ATF 135 I 221 consid. 5.1 ; art. 119 al. 2 CPC et 7 al. 2 RAJ). Il appartient au justiciable sollicitant l'aide de l'État d'adapter son train de vie aux moyens financiers dont il dispose en donnant priorité aux dépenses relevant du strict minimum vital (arrêts du Tribunal fédéral 5D_101/2007 du 7 janvier 2008 consid. 3.3 ; 5P.295/2006 du 24 octobre 2006 consid. 3.4). Dans tous les cas, seules les charges réellement acquittées sont susceptibles d'entrer dans le calcul du minimum vital. Les dettes anciennes, pour lesquelles le débiteur ne verse plus rien, n'entrent pas en ligne de compte (ATF 135 I 221 consid. 5.1). La part des ressources excédant ce qui est nécessaire à la satisfaction des besoins personnels doit être comparée aux frais prévisibles de la procédure pour laquelle l'assistance judiciaire est requise. Celle-ci n'est pas accordée lorsque le solde disponible permet d'amortir les frais judiciaires et d'avocat en une année au plus, pour les procès relativement simples, et en deux ans pour les autres (ATF 135 I 221 consid. 5.1 ; arrêts du Tribunal fédéral 5A_810/2011 du 7 février 2012 consid. 2.3).</w:t>
      </w:r>
    </w:p>
    <w:p>
      <w:r>
        <w:rPr>
          <w:b/>
        </w:rPr>
        <w:t>E. 2.2</w:t>
      </w:r>
    </w:p>
    <w:p>
      <w:r>
        <w:t>En l'espèce, le recourant fait état d'un arriéré d'impôts pour l'année 2012, ainsi que de dettes à l'égard de B______ et de C______SA qu'il rembourserait mensuellement à hauteur de, respectivement, 50 fr., 100 fr. et 400 fr. Seules les charges effectivement acquittées sont prises en considération. Dans la mesure où le recourant n'a fourni aucune indication sur les biens ou services en relation avec la dette à l'égard de B______ et de C______SA et n'a dès lors par rendu vraisemblable leur nécessité, seul sera pris en compte le remboursement de la dette fiscale, dont il s'acquitte régulièrement, ce qui n'est pas le cas des impôts courants, pour lesquels le recourant n'a justifié d'aucun paiement et qui seront dès lors écartés. Il ne sera pas non plus tenu compte des frais médicaux non remboursés que le recourant allègue supporter, celui-ci n'ayant produit que des tickets de caisse de pharmacie faisant apparaître tant des médicaments que des biens de consommation courante et dont on ne saurait déduire l'existence de frais médicaux non remboursés par son assurance-maladie ou encore leur caractère durable et non occasionnel. En ce qui concerne les frais de transports, le recourant a rendu vraisemblable la nécessité d'utiliser son véhicule pour se rendre à son travail, en raison de ses horaires, et pour exercer son droit de visite, compte tenu du lieu de domicile de ses enfants et du jeune âge de l'enfant cadet. Ces frais seront retenus à hauteur de 650 fr., comprenant l'assurance (1'926 fr. 40 par an), les impôts (324 fr. 50 par an), le leasing (296 fr. 70 par mois), ainsi que l'entretien courant et l'essence (environ 160 par mois). Il ne sera en revanche pas tenu compte des frais pour une place de parc, celle-ci n'étant pas liée au bail de l'appartement et son caractère indispensable n'ayant pas été rendu vraisemblable. Il ressort ainsi des pièces produites devant le premier juge que les revenus annuels nets du ménage du recourant s'élèvent à 128'060 fr. 65, dont il convient de déduire un montant de 6'816 fr. 10 à titre de primes de l'assurance-maladie LAMal, franchise et quote-part payés directement par son employeur, soit un montant net de 10'103 fr. 70 par mois. Ses charges mensuelles comprennent l'entretien de base majoré de 20% (1'200 fr. + 240 fr.), le loyer pour l'appartement (1'495 fr.), la contribution à l'entretien de sa famille (5'500 fr.), les frais pour un véhicule (650 fr.), ainsi que les remboursements des honoraires de son ancien conseil (250 fr.) et de l'arriéré d'impôts 2012 (50 fr.), à l'exclusion de sa prime d'assurance-maladie payée directement par son employeur. Sur cette base, le disponible mensuel du ménage du recourant dépasse encore de 718 fr. 70 le minimum vital élargi et de 958 fr. 70 le minimum vital strict. Ce disponible est suffisant pour assumer, dans la mesure indiquée ci-dessus, les frais de la procédure qu'il envisage. Au vu des faits portés à la connaissance du premier juge, celui-ci n'a ni violé le droit ni constaté les faits de manière manifestement inexacte. Partant, le recours, infondé, sera rejeté.</w:t>
      </w:r>
    </w:p>
    <w:p>
      <w:r>
        <w:rPr>
          <w:b/>
        </w:rPr>
        <w:t>E. 3</w:t>
      </w:r>
    </w:p>
    <w:p>
      <w:r>
        <w:t>Sauf exceptions non réalisées en l'espèce, il n'est pas perçu de frais judiciaires pour la procédure d'assistance juridique (art. 119 al. 6 CPC). Par ailleurs, selon la pratique constante de l'Autorité de céans, aucune indemnité de dépens n'est allouée en matière d'assistance judiciaire, notamment au vu du caractère simple et non formel de cette procédure.![endif]&gt;![if&gt; * * * * * PAR CES MOTIFS, LA VICE-PRÉSIDENTE DE LA COUR : À la forme : Déclare recevable le recours formé par A______ contre la décision rendue le</w:t>
      </w:r>
    </w:p>
    <w:p>
      <w:r>
        <w:rPr>
          <w:b/>
        </w:rPr>
        <w:t>E. 7</w:t>
      </w:r>
    </w:p>
    <w:p>
      <w:r>
        <w:t>avril 2014 par le Vice-président du Tribunal civil dans la cause AC/846/2014. Au fond : Le rejette. Déboute A______ de toutes autres conclusions. Dit qu'il n'est pas perçu de frais judiciaires pour le recours, ni alloué de dépens. Notifie une copie de la présente décision à A______ en l'Étude de M e Magda KULIK (art. 137 CPC). Siégeant : Madame Marguerite JACOT-DES-COMBES, vice-présidente ; Monsieur Jacques GUERTLER, greffier.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