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AC/838/2015 vom 19. März 2015</w:t>
      </w:r>
    </w:p>
    <w:p>
      <w:r>
        <w:t>GE Cour de justice, 2015-03-19, FR</w:t>
      </w:r>
    </w:p>
    <w:p>
      <w:r>
        <w:rPr>
          <w:b/>
        </w:rPr>
        <w:t xml:space="preserve">Quelle: </w:t>
      </w:r>
      <w:r>
        <w:t>https://mcp.opencaselaw.ch/entscheid/ge_gerichte_AC_838_2015</w:t>
      </w:r>
    </w:p>
    <w:p>
      <w:r>
        <w:t>FR: GE_GERICHTE AC/838/2015 du 19 mars 2015</w:t>
      </w:r>
    </w:p>
    <w:p>
      <w:r>
        <w:t>IT: GE_GERICHTE AC/838/2015 del 19 marzo 2015</w:t>
      </w:r>
    </w:p>
    <w:p>
      <w:pPr>
        <w:pStyle w:val="Heading2"/>
      </w:pPr>
      <w:r>
        <w:t>Regeste</w:t>
      </w:r>
    </w:p>
    <w:p>
      <w:r>
        <w:t>DÉNUEMENT; CHANCES DE SUCCÈS</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bien que le recourant ne demande pas formellement l'annulation de la décision entreprise, ce serait faire preuve de formalisme excessif que de déclarer son recours irrecevable. En effet, plaidant en personne, celui-ci conteste la décision querellée et sollicite l'assistance juridique pour l'avance de frais au TAPI. L'autorité de céans comprend donc sans peine que le recourant souhaite l'annulation de la décision entreprise. Par conséquent, interjeté dans le délai utile et en la forme écrite prescrite par la loi, le recours est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2</w:t>
      </w:r>
    </w:p>
    <w:p>
      <w:r>
        <w:t>A teneur l'art. 326 al. 1 CPC, les conclusions et les allégations de faits nouvelles sont irrecevables dans le cadre d'une procédure de recours.![endif]&gt;![if&gt; Par conséquent, les allégués nouveaux concernant les montants des rentes de l'assurance-invalidité et des allocations familiales, dont le recourant n'a pas fait état en première instance, sont irrecevables.</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le recourant bénéficie d'un solde disponible de 1'129 fr. 55 après le paiement de ses charges (7'068 fr. 25 – 5'938 fr. 70). Ce montant est suffisant pour lui permettre de payer lui-même, en une seule fois, l'avance de frais de 500 fr. relative au recours contre le jugement du TAPI, sans porter atteinte à ses besoins fondamentaux ni à ceux de sa famille. Il sied de préciser que le recourant ne sollicite pas l'assistance d'un avocat pour cette procédure. C'est donc à juste titre que l'autorité de première instance ne lui a pas accordé l'assistance juridique. Au surplus, il sera relevé que même si les faits nouveaux avaient été recevables, le recourant, bénéficiant encore d'un solde disponible de 757 fr. 20 chaque mois, aurait pu payer lui-même un montant de 500 fr. en une seule fois, sans porter atteinte à ses besoins fondamentaux ni à ceux de sa famille. Compte tenu de ce qui précède,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19 mars 2015 par le Vice-président du Tribunal civil dans la cause AC/838/2015.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