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AC/757/2016 vom 15. April 2016</w:t>
      </w:r>
    </w:p>
    <w:p>
      <w:r>
        <w:t>GE Cour de justice, 2016-04-15, FR</w:t>
      </w:r>
    </w:p>
    <w:p>
      <w:r>
        <w:rPr>
          <w:b/>
        </w:rPr>
        <w:t xml:space="preserve">Quelle: </w:t>
      </w:r>
      <w:r>
        <w:t>https://mcp.opencaselaw.ch/entscheid/ge_gerichte_AC_757_2016</w:t>
      </w:r>
    </w:p>
    <w:p>
      <w:r>
        <w:t>FR: GE_GERICHTE AC/757/2016 du 15 avril 2016</w:t>
      </w:r>
    </w:p>
    <w:p>
      <w:r>
        <w:t>IT: GE_GERICHTE AC/757/2016 del 15 aprile 2016</w:t>
      </w:r>
    </w:p>
    <w:p>
      <w:pPr>
        <w:pStyle w:val="Heading2"/>
      </w:pPr>
      <w:r>
        <w:t>Regeste</w:t>
      </w:r>
    </w:p>
    <w:p>
      <w:r>
        <w:t>CHANCES DE SUCCÈS; MAINLEVÉE DÉFINITIVE</w:t>
      </w:r>
    </w:p>
    <w:p>
      <w:pPr>
        <w:pStyle w:val="Heading2"/>
      </w:pPr>
      <w:r>
        <w:t>Erwägungen</w:t>
      </w:r>
    </w:p>
    <w:p>
      <w:r>
        <w:rPr>
          <w:b/>
        </w:rPr>
        <w:t>E. 15</w:t>
      </w:r>
    </w:p>
    <w:p>
      <w:r>
        <w:t>décembre 2015, le TPI a prononcé la mainlevée définitive de l'opposition, rappelant que les décisions administratives en force constituaient des titres de mainlevée au sens de la loi (art. 80 LP) et que les voies de contestation extraordinaires telles que la révision n'avaient pas d'effet suspensif. j. Par acte du 28 décembre 2015, le recourant a interjeté recours contre le jugement du 7 décembre 2015 auprès de la Cour de justice, estimant que sa contestation auprès de l'AFC du 28 juin 2015 ( recte : 28 juillet 2015 selon le tampon apposé sur l'acte) serait une réclamation emportant effet suspensif, comme en attestait l'intitulé qu'il lui avait donné, et non une demande de révision, et que les bordereaux de taxation litigieux étaient trop élevés par rapport à sa réelle situation financière. B. Le 18 février 2016, le recourant a sollicité l'assistance juridique pour la procédure de recours contre le jugement de mainlevée définitive du 7 décembre 2015.![endif]&gt;![if&gt; C. Par décision du 15 avril 2016, notifiée le 2 mai 2016, le Vice-président du Tribunal civil a rejeté la requête d'assistance juridique précitée, au motif que la cause du recourant était dénuée de chances de succès.![endif]&gt;![if&gt; D. a. Recours est formé contre cette décision, par acte déposé le 12 mai 2016 au greffe de la Cour de justice. Le recourant conclut à l'annulation de la décision entreprise.![endif]&gt;![if&gt;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2.2.1. Aux termes de l'art. 51 al. 4 Loi sur la procédure administrative (LPA), la réclamation - notamment en matière fiscale (art. 39 Loi de procédure fiscale) - doit être formée dans les 30 jours dès la notification de la décision. La réclamation a effet suspensif (art. 51 al. 2 LPA). Selon l'art. 53 al. 1 let. a LPA, une décision est notamment exécutoire lorsqu'elle ne peut plus être attaquée par réclamation ou par recours. 2.2.2. La révision est une voie de droit extraordinaire, dépourvue d'effet suspensif (arrêt du Tribunal fédéral 5A_59/2015 du 30 septembre 2015 consid. 4.2.3). 2.2.3. D'après l'art. 80 al. 1 et al. 2 ch.2 de la Loi fédérale sur la poursuite pour dettes et la faillite (LP), le créancier qui est au bénéfice d'un jugement exécutoire peut requérir du juge la mainlevée définitive de l'opposition, étant précisé que sont assimilées à des jugements les décisions des autorités administratives suisses. A teneur de l'art. 81 al.1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2.3. En l'espèce, il résulte de la décision du premier juge que le recourant n'a jamais allégué que les bordereaux de taxation litigieux ne lui avaient pas été notifiés. Il ne ressort d'ailleurs pas du dossier que ces décisions, envoyées par courriers du 21 mai 2014, seraient retournés à leur expéditeur. Ce n'est que dans le cadre du présent recours que le recourant semble invoquer pour la première fois qu'il n'avait pas eu connaissance, sans sa faute, des courriers de l'AFC envoyés à son domicile en France. Cela étant, comme l'a relevé à juste titre premier juge, le recourant a de toute manière eu connaissance des bordereaux de taxation en question au plus tard lorsque le commandement de payer lui a été notifié le 11 juin 2015. Il lui appartenait donc de réagir immédiatement afin de faire valoir la prétendue absence de notification préalable, de se procurer lesdits bordereaux et de déposer sa réclamation dans les 30 jours suivants. Or, sa réclamation a été déposée le 28 juillet 2015, soit de manière tardive. Il s'ensuit que les décisions de taxation sont devenues exécutoires. Ainsi, la réclamation tardive adressée à l'AFC, finalement traitée comme une demande de révision, ne fait pas obstacle à la procédure de mainlevée, dès lors que la révision n'a pas d'effet suspensif. Les autres arguments avancés par le recourant, notamment en lien avec les circonstances l'ayant empêché de remplir ses déclarations d'impôts dans les délais ou le montant des taxations litigieuses, sont dénués de pertinence. En définitive, le recourant ne soulève aucun argument susceptible de remettre en cause le prononcé de la mainlevée définitive de l'opposition formée au commandement de payer notifié en juin 2015. Compte tenu de ce qui précède, c'est à bon droit que le Vice-président du Tribunal civil a refusé d'octroyer l'assistance juridique au recourant au motif que sa cause apparaissait dépourvue de chances de succès. Partant, le recours, infondé, sera rejeté. 3. 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15 avril 2016 par le Vice-président du Tribunal civil dans la cause AC/757/2016.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