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AC/74/2021 vom 9. Februar 2021</w:t>
      </w:r>
    </w:p>
    <w:p>
      <w:r>
        <w:t>GE Cour de justice, 2021-02-09, FR</w:t>
      </w:r>
    </w:p>
    <w:p>
      <w:r>
        <w:rPr>
          <w:b/>
        </w:rPr>
        <w:t xml:space="preserve">Quelle: </w:t>
      </w:r>
      <w:r>
        <w:t>https://mcp.opencaselaw.ch/entscheid/ge_gerichte_AC_74_2021</w:t>
      </w:r>
    </w:p>
    <w:p>
      <w:r>
        <w:t>FR: GE_GERICHTE AC/74/2021 du 9 février 2021</w:t>
      </w:r>
    </w:p>
    <w:p>
      <w:r>
        <w:t>IT: GE_GERICHTE AC/74/2021 del 9 febbraio 2021</w:t>
      </w:r>
    </w:p>
    <w:p>
      <w:pPr>
        <w:pStyle w:val="Heading2"/>
      </w:pPr>
      <w:r>
        <w:t>Erwägungen</w:t>
      </w:r>
    </w:p>
    <w:p>
      <w:r>
        <w:rPr>
          <w:b/>
        </w:rPr>
        <w:t>E. 1.1</w:t>
      </w:r>
    </w:p>
    <w:p>
      <w:r>
        <w:t>La décision entreprise, rendue en procédure sommaire (art. 119 al. 3 CPC),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Le recours a été déposé dans le délai utile et selon la forme prescrite par la loi, sous réserve de l'exigence de motivation du recours qui fait l'objet du chiffre 3. ci-après.</w:t>
      </w:r>
    </w:p>
    <w:p>
      <w:r>
        <w:rPr>
          <w:b/>
        </w:rPr>
        <w:t>E. 2</w:t>
      </w:r>
    </w:p>
    <w:p>
      <w:r>
        <w:t>A teneur de l'art. 326 al. 1 CPC, les allégations de faits et les preuves nouvelles sont irrecevables dans le cadre d'une procédure de recours. Par conséquent, les allégués de faits dont la recourante n'a pas fait état en première instance et les pièces nouvelles ne seront pas pris en considération.</w:t>
      </w:r>
    </w:p>
    <w:p>
      <w:r>
        <w:rPr>
          <w:b/>
        </w:rPr>
        <w:t>E. 3.1.1</w:t>
      </w:r>
    </w:p>
    <w:p>
      <w:r>
        <w:t>Le pouvoir d'examen de la Cour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2010, n. 2513-2515, p. 453). L'obligation de motiver le recours suppose une critique des points de la décision tenus pour contraires au droit. Le recourant doit donc énoncer de manière précise les griefs qu'il adresse à la décision de première instance et démontrer en quoi un point de fait a été établi de façon manifestement inexacte. Il doit décrire l'élément de fait taxé d'arbitraire, se référer aux pièces du dossier de première instance (art. 326 al. 1 CPC) qui contredisent l'état de fait retenu et, enfin, démontrer que l'instance inférieure s'est manifestement trompée sur le sens et la portée d'une preuve ou, encore, en a tiré des constatations insoutenables ( DAAJ/139/2016 consid. 1.2). La juridiction de recours n'entre pas en matière sur un acte ne contenant aucune motivation par laquelle il est possible de discerner en quoi la juridiction inférieure a erré (art. 320 let. a et b CPC).</w:t>
      </w:r>
    </w:p>
    <w:p>
      <w:r>
        <w:rPr>
          <w:b/>
        </w:rPr>
        <w:t>E. 3.1.2</w:t>
      </w:r>
    </w:p>
    <w:p>
      <w:r>
        <w:t>Commet un déni de justice proscrit par l'art. 29 al. 1 Cst. l'autorité qui ne statue pas ou n'entre pas en matière sur une requête ou un grief qui lui est soumis dans les formes et délais légaux, alors qu'elle était compétente pour le faire (ATF 135 I 6 consid. 2.1; 134 I 229 consid. 2.3). L'autorité est donc tenue de statuer sur une conclusion qui remplit les exigences de forme, pour autant toutefois qu'il existe un intérêt juridiquement protégé à ce que la question soit tranchée (arrêt du Tribunal fédéral 5A_441/2019 du 25 octobre 2019 consid. 3.1).</w:t>
      </w:r>
    </w:p>
    <w:p>
      <w:r>
        <w:rPr>
          <w:b/>
        </w:rPr>
        <w:t>E. 3.2</w:t>
      </w:r>
    </w:p>
    <w:p>
      <w:r>
        <w:t>En l'espèce, la Vice-présidente du Tribunal de première instance n'a pas commis de déni de justice puisqu'elle a statué dans un délai raisonnable sur la requête de la recourante et a répondu aux arguments que cette dernière a fait valoir devant elle. Par ailleurs, le recours ne respecte pas les conditions de motivation imposées par la loi. En effet, l'acte de recours ne contient pas de motivation suffisante permettant de comprendre en quoi la Vice-présidente du Tribunal de première instance aurait établi les faits de manière arbitraire et quelle violation de la loi lui est reprochée. En particulier, la recourante ne conteste pas ne pas avoir fourni les éclaircissements requis quant à l'objet de la plainte déposée auprès de la Chambre de surveillance et il était objectivement impossible, à la lecture de la seule plainte, de déterminer quel en était l'objet tant le contenu de celle-ci était peu précis. Dans la mesure où l'absence de motivation de l'acte ne constitue pas un vice de forme réparable au sens de l'art. 132 CPC (Hohl, op. cit., n. 3030), il ne peut être entré en matière sur le recours, qui est dès lors déclaré irrecevable.</w:t>
      </w:r>
    </w:p>
    <w:p>
      <w:r>
        <w:rPr>
          <w:b/>
        </w:rPr>
        <w:t>E. 4</w:t>
      </w:r>
    </w:p>
    <w:p>
      <w:r>
        <w:t>Il n'est pas perçu de frais judiciaires pour la procédure d'assistance juridique, sauf en cas de mauvaise foi ou de comportement téméraire (art. 119 al. 6 CPC). Dans le cadre de plusieurs recours formés par elle contre des décisions de refus de l'assistance juridique (notamment DAAJ/74/2020 du 6 août 2020, DAAJ/81/2020 du 15 septembre 2020, DAAJ/23/20201 du 2 mars 2021), l'attention de la recourante a été attirée sur la nécessité, répétée sous considérant 3.1.1 de la présente décision, d'indiquer de manière précise et motivée les griefs invoqués. Dans la mesure où elle n'en a tenu aucun compte et a une nouvelle fois déposé un recours irrecevable faute de motivation suffisante, son procédé doit être qualifié de téméraire au sens de l'art. 119 al. C CPC. Il sera, cela étant, renoncé une dernière fois à percevoir des frais judiciaires, l'attention de la recourante étant cependant attirée sur le fait qu'il en ira différemment dans l'hypothèse où elle déposerait à nouveau un recours souffrant du même vice. * * * * * PAR CES MOTIFS, LE VICE-PRÉSIDENT DE LA COUR : Déclare irrecevable le recours formé par A______ contre la décision rendue le 9 février 2021 par la Vice-présidente du Tribunal de première instance dans la cause AC/74/2021.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