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AC/721/2016 vom 9. März 2016</w:t>
      </w:r>
    </w:p>
    <w:p>
      <w:r>
        <w:t>GE Cour de justice, 2016-03-09, FR</w:t>
      </w:r>
    </w:p>
    <w:p>
      <w:r>
        <w:rPr>
          <w:b/>
        </w:rPr>
        <w:t xml:space="preserve">Quelle: </w:t>
      </w:r>
      <w:r>
        <w:t>https://mcp.opencaselaw.ch/entscheid/ge_gerichte_AC_721_2016</w:t>
      </w:r>
    </w:p>
    <w:p>
      <w:r>
        <w:t>FR: GE_GERICHTE AC/721/2016 du 9 mars 2016</w:t>
      </w:r>
    </w:p>
    <w:p>
      <w:r>
        <w:t>IT: GE_GERICHTE AC/721/2016 del 9 marzo 2016</w:t>
      </w:r>
    </w:p>
    <w:p>
      <w:pPr>
        <w:pStyle w:val="Heading2"/>
      </w:pPr>
      <w:r>
        <w:t>Regeste</w:t>
      </w:r>
    </w:p>
    <w:p>
      <w:r>
        <w:t>DÉNUEMENT | CPC.117.a</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Les allégations de faits et les preuves nouvelles sont irrecevables dans le cadre d'un recours (art. 326 al. 1 CPC).![endif]&gt;![if&gt; Par conséquent, ceux-ci ne seront pas pris en considération.</w:t>
      </w:r>
    </w:p>
    <w:p>
      <w:r>
        <w:rPr>
          <w:b/>
        </w:rPr>
        <w:t>E. 3.1</w:t>
      </w:r>
    </w:p>
    <w:p>
      <w:r>
        <w:t>L'octroi de l'assistance juridique est notamment subordonné à la condition que le requérant soit dans l'indigence (art. 29 al. 3 Cst. et 117 let. a CPC).![endif]&gt;![if&gt; Une personne est indigente lorsqu'elle ne peut assurer les frais liés à la défense de ses intérêts sans porter atteinte au minimum nécessaire à son entretien et à celui de sa famille (ATF 135 I 221 consid. 5.1 ; 128 I 225 consid. 2.5.1). L'indigence s'apprécie en fonction de l'ensemble des ressources du recourant, dont ses revenus, sa fortune et ses charges, tous les éléments pertinents étant pris en considération (ATF 135 I 221 consid. 5.1 ; 124 I 1 consid. 2a ; 120 Ia 179 consid. 3a). La situation économique existant au moment du dépôt de la requête est déterminante (ATF 135 I 221 consid. 5.1 ; ATF 120 Ia 179 consid. 3a). Il incombe au requérant d'indiquer de manière complète et d'établir autant que faire se peut ses revenus, sa situation de fortune et ses charges (ATF 135 I 221 consid. 5.1 ; art. 119 al. 2 CPC et 7 al. 2 RAJ). Il appartient au justiciable sollicitant l'aide de l'État d'adapter son train de vie aux moyens financiers dont il dispose en donnant priorité aux dépenses relevant du strict minimum vital (arrêts du Tribunal fédéral 5D_101/2007 du 7 janvier 2008 consid. 3.3 ; 5P.295/2006 du 24 octobre 2006 consid. 3.4). La part des ressources excédant ce qui est nécessaire à la satisfaction des besoins personnels doit être comparée aux frais prévisibles de la procédure pour laquelle l'assistance judiciaire est requise. Celle-ci n'est pas accordée lorsque le solde disponible permet d'amortir les frais judiciaires et d'avocat en une année au plus, pour les procès relativement simples, et en deux ans pour les autres (ATF 135 I 221 consid. 5.1 ; arrêt du Tribunal fédéral 5A_810/2011 du 7 février 2012 consid. 2.3).</w:t>
      </w:r>
    </w:p>
    <w:p>
      <w:r>
        <w:rPr>
          <w:b/>
        </w:rPr>
        <w:t>E. 3.2</w:t>
      </w:r>
    </w:p>
    <w:p>
      <w:r>
        <w:t>En l'espèce, la recourante ne critique pas les faits retenus par l'autorité de première instance en ce qui concerne ses revenus et ses charges. Après paiement des charges nécessaires à son entretien, il reste à la recourante un solde disponible de 850 fr. par mois. Elle bénéficie donc d'un montant disponible de 10'200 fr. sur une année (850 fr. x 12 mois), respectivement de 20'400 fr. sur deux ans (850 fr. x 24 mois). En l'absence d'indications précises de la recourante sur la procédure envisagée (et sur la valeur litigieuse), il sera retenu que, selon toute vraisemblance, ses frais d'avocat ne dépasseront pas 20'400 fr. La recourante est, dès lors, en mesure d'amortir ses frais d'avocat en deux ans, de sorte qu'il n'y a pas lieu de lui octroyer l'assistance juridique. Comme indiqué dans la décision querellée, la recourante pourra néanmoins, le moment venu, requérir l'assistance juridique pour l'avance des frais judiciaires si elle s'y estime fondée. Compte tenu de ce qui précède, le recours sera rejeté.</w:t>
      </w:r>
    </w:p>
    <w:p>
      <w:r>
        <w:rPr>
          <w:b/>
        </w:rPr>
        <w:t>E. 4</w:t>
      </w:r>
    </w:p>
    <w:p>
      <w:r>
        <w:t>Sauf exceptions non réalisées en l'espèce, il n'est pas perçu de frais judiciaires pour la procédure d'assistance juridique (art. 119 al. 6 CPC).![endif]&gt;![if&gt; * * * * * PAR CES MOTIFS, LE VICE-PRÉSIDENT DE LA COUR : A la forme : Déclare recevable le recours formé par A______ contre la décision rendue le 9 mars 2016 par le Vice-président du Tribunal civil dans la cause AC/721/2016. Au fond : Le rejette. Déboute A______ de toutes autres conclusions. Dit qu'il n'est pas perçu de frais judiciaires pour le recours. Notifie une copie de la présente décision à A______ (art. 327 al. 5 CPC et 8 al. 3 RAJ).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