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AC/718/2024 vom 30. September 2024</w:t>
      </w:r>
    </w:p>
    <w:p>
      <w:r>
        <w:t>GE Cour de justice, 2024-09-30, FR</w:t>
      </w:r>
    </w:p>
    <w:p>
      <w:r>
        <w:rPr>
          <w:b/>
        </w:rPr>
        <w:t xml:space="preserve">Quelle: </w:t>
      </w:r>
      <w:r>
        <w:t>https://mcp.opencaselaw.ch/entscheid/ge_gerichte_AC_718_2024</w:t>
      </w:r>
    </w:p>
    <w:p>
      <w:r>
        <w:t>FR: GE_GERICHTE AC/718/2024 du 30 septembre 2024</w:t>
      </w:r>
    </w:p>
    <w:p>
      <w:r>
        <w:t>IT: GE_GERICHTE AC/718/2024 del 30 settembre 2024</w:t>
      </w:r>
    </w:p>
    <w:p>
      <w:pPr>
        <w:pStyle w:val="Heading2"/>
      </w:pPr>
      <w:r>
        <w:t>Erwägungen</w:t>
      </w:r>
    </w:p>
    <w:p>
      <w:r>
        <w:rPr>
          <w:b/>
        </w:rPr>
        <w:t>E. 1</w:t>
      </w:r>
    </w:p>
    <w:p>
      <w:r>
        <w:t>A bien la comprendre, la recourante recourt, d'une part, contre le rejet de sa requête en extension de l'assistance juridique et, d'autre part, contre la quotité de la rémunération de son avocate.</w:t>
      </w:r>
    </w:p>
    <w:p>
      <w:r>
        <w:rPr>
          <w:b/>
        </w:rPr>
        <w:t>E. 1.1</w:t>
      </w:r>
    </w:p>
    <w:p>
      <w:r>
        <w:t>Les décisions refusant une extension de l'assistance juridique et les décisions de reconsidération en matière de taxation, rendues en procédure sommaire (art. 119 al. 3 CPC), peuvent faire l'objet d'un recours auprès de la présidence de la Cour de justice (art. 121 CPC, 21 al. 3 LaCC et 1 al. 3 RAJ), compétence déléguée à la vice-présidente soussignée (art. 29 al. 5 LOJ; arrêt du Tribunal fédéral 2D_6/2012 du 31 juillet 2012 consid. 2). Le recours, écrit et motivé, est introduit auprès de l'instance de recours (art. 321 al. 1 CPC) dans un délai de dix jours (art. 321 al. 2 CPC).</w:t>
      </w:r>
    </w:p>
    <w:p>
      <w:r>
        <w:rPr>
          <w:b/>
        </w:rPr>
        <w:t>E. 1.2.1</w:t>
      </w:r>
    </w:p>
    <w:p>
      <w:r>
        <w:t>Le tribunal examine d'office si les conditions de recevabilité de l'instance sont remplies (art. 60 CPC) et n'entre en matière que sur les demandes et les requêtes qui satisfont aux conditions de recevabilité de l'action (art. 59 al. 1 CPC).</w:t>
      </w:r>
    </w:p>
    <w:p>
      <w:r>
        <w:rPr>
          <w:b/>
        </w:rPr>
        <w:t>E. 1.2.2</w:t>
      </w:r>
    </w:p>
    <w:p>
      <w:r>
        <w:t>Le justiciable qui exerce une voie de droit doit notamment démontrer qu'il a un intérêt digne de protection (art. 59 al. 2 let. a CPC). La qualité pour recourir suppose l'existence d'un intérêt actuel à obtenir l'annulation de la décision attaquée (ATF 131 II 649 consid. 3.1). Lorsqu'une demande en justice ne répond pas à un intérêt digne de protection de son auteur, elle est irrecevable (ATF 140 III 159 consid. 4.2.4; arrêt du Tribunal fédéral 5A_1035/2019 du 12 mars 2020 consid. 7.2).</w:t>
      </w:r>
    </w:p>
    <w:p>
      <w:r>
        <w:rPr>
          <w:b/>
        </w:rPr>
        <w:t>E. 1.2.3</w:t>
      </w:r>
    </w:p>
    <w:p>
      <w:r>
        <w:t>La défense d’office est une relation de droit public entre l’Etat et l’avocat (ATF 132 V 200 consid. 5.1.4), qui fonde une prétention en règlement d’honoraires du défenseur envers l’Etat, et non envers la personne défendue. Si l'Etat indemnise le mandataire d'office dans le cadre de l'assistance judiciaire accordée, celui-ci ne peut pas réclamer d'autres honoraires à la partie qu'il représente (arrêt du Tribunal fédéral 5A_451/2011 du 25 juillet 2011 consid. 1.2 et les arrêts cités). La partie défendue d’office ne dispose d'aucun intérêt digne de protection à l'augmentation de la rémunération de son avocat d'office, d'autant plus que cela accroîtrait le montant qu'il devrait, le cas échéant, rembourser à la collectivité publique en cas d'amélioration de sa situation financière (arrêt précité 5A_451/2011 ibid .). Il incombe à l’avocat d’office de déposer recours en son propre nom contre une indemnisation qu’il estime insuffisante (arrêt du Tribunal fédéral 5A_34/2018 du 21 mars 2018 consid. 2).</w:t>
      </w:r>
    </w:p>
    <w:p>
      <w:r>
        <w:rPr>
          <w:b/>
        </w:rPr>
        <w:t>E. 1.3</w:t>
      </w:r>
    </w:p>
    <w:p>
      <w:r>
        <w:t>En l'occurrence, au vu des principes rappelés ci-dessus, la recourante ne dispose d'aucun intérêt digne de protection à agir en vue d'obtenir l'augmentation de l'indemnisation fixée en faveur de son défenseur d'office. Par ailleurs, la recourante ne dispose pas non plus d'un intérêt à recourir contre la décision attaquée en tant qu'elle refuse une extension d'assistance juridique. En effet, au moment du dépôt de la demande d'extension prétendument sollicitée simultanément au dépôt de l'état de frais final de son avocate, la recourante ne disposait plus d'un intérêt actuel à obtenir une augmentation du nombre d'heures d'activité d'avocat alloué, puisque la procédure pour laquelle l'aide étatique lui avait été accordée avait déjà pris fin. Au demeurant, une requête d'assistance judiciaire peut uniquement être présentée avant ou pendant la litispendance (cf. art. 119 al. 1 CPC), ce qui implique que l'aide étatique ne peut pas être demandée, malgré l’art. 119 al. 4 CPC, après la fin d’une procédure (Tappy, Commentaire romand CPC, 2019, n. 4 ad art. 119 CPC). Les mêmes principes s'appliquent à une éventuelle demande d'extension de l'assistance juridique. Compte tenu de ce qui précède, le recours doit être déclaré entièrement irrecevable.</w:t>
      </w:r>
    </w:p>
    <w:p>
      <w:r>
        <w:rPr>
          <w:b/>
        </w:rPr>
        <w:t>E. 2</w:t>
      </w:r>
    </w:p>
    <w:p>
      <w:r>
        <w:t>Sauf exceptions non réalisées en l'espèce, il n'est pas perçu de frais judiciaires pour la procédure d'assistance juridique (art. 119 al. 6 CPC). Compte tenu de l'issue du litige, il n'y a pas lieu à l'octroi de dépens. * * * * * PAR CES MOTIFS, LA VICE-PRÉSIDENTE DE LA COUR : Déclare irrecevable le recours formé le 11 octobre 2024 par A______ contre la décision rendue le 30 septembre 2024 par le vice-président du Tribunal de première instance dans la cause AC/718/2024. Déboute A______ de toutes autres conclusions. Dit qu'il n'est pas perçu de frais judiciaires pour le recours, ni alloué de dépens. Notifie une copie de la présente décision à A______ en l'Etude de Me B______ (art. 137 CPC).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