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AC/6/2016 vom 22. Januar 2016</w:t>
      </w:r>
    </w:p>
    <w:p>
      <w:r>
        <w:t>GE Cour de justice, 2016-01-22, FR</w:t>
      </w:r>
    </w:p>
    <w:p>
      <w:r>
        <w:rPr>
          <w:b/>
        </w:rPr>
        <w:t xml:space="preserve">Quelle: </w:t>
      </w:r>
      <w:r>
        <w:t>https://mcp.opencaselaw.ch/entscheid/ge_gerichte_AC_6_2016</w:t>
      </w:r>
    </w:p>
    <w:p>
      <w:r>
        <w:t>FR: GE_GERICHTE AC/6/2016 du 22 janvier 2016</w:t>
      </w:r>
    </w:p>
    <w:p>
      <w:r>
        <w:t>IT: GE_GERICHTE AC/6/2016 del 22 gennaio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Compte tenu de l'issue du litige, il ne se justifie pas de procéder à l'audition du recourant, que ce dernier ne sollicite au demeurant pas (art. 10 al. 3 LPA ; arrêt du Tribunal fédéral 2D_6/2012 du 31 juillet 2012 consid. 3).</w:t>
      </w:r>
    </w:p>
    <w:p>
      <w:r>
        <w:rPr>
          <w:b/>
        </w:rPr>
        <w:t>E. 2</w:t>
      </w:r>
    </w:p>
    <w:p>
      <w:r>
        <w:t>A teneur l'art. 326 al. 1 CPC, les conclusions et les allégations de faits nouvelles sont irrecevables dans le cadre d'une procédure de recours.![endif]&gt;![if&gt; Par conséquent, les allégués nouveaux dont le recourant n'a pas fait état en première instance sont irrecevables.</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w:t>
      </w:r>
    </w:p>
    <w:p>
      <w:r>
        <w:rPr>
          <w:b/>
        </w:rPr>
        <w:t>E. 3.2</w:t>
      </w:r>
    </w:p>
    <w:p>
      <w:r>
        <w:t>En l'espèce, le recourant reproche principalement à la Chambre administrative de la Cour de justice de lui réclamer un émolument de 500 fr., estimant que la procédure devrait être gratuite, et au premier juge de ne pas avoir examiné la problématique de l'accès à la justice et le fond du problème, violant ainsi son droit d'être entendu. En revanche, il ne conteste pas disposer d'un solde mensuel tel que retenu par le Vice-président du Tribunal civil. Dès lors que la condition de l'indigence n'est pas réalisée, ce que le recourant ne conteste pas, c'est à juste titre et sans d'une quelconque manière violer le droit d'être entendu du recourant, que l'autorité de première instance a retenu que les conditions d'octroi de l'assistance juridique n'étaient pas remplies, sans entrer en matière sur les chances de succès du recourant d'obtenir gain de cause devant la Chambre administrative. Compte tenu de ce qui précède, le recours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25 février 2016 par A______ contre la décision rendue le 22 janvier 2016 par le Vice-président du Tribunal civil dans la cause AC/6/2016.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