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AC/682/2014 vom 26. Juni 2017</w:t>
      </w:r>
    </w:p>
    <w:p>
      <w:r>
        <w:t>GE Cour de justice, 2017-06-26, FR</w:t>
      </w:r>
    </w:p>
    <w:p>
      <w:r>
        <w:rPr>
          <w:b/>
        </w:rPr>
        <w:t xml:space="preserve">Quelle: </w:t>
      </w:r>
      <w:r>
        <w:t>https://mcp.opencaselaw.ch/entscheid/ge_gerichte_AC_682_2014</w:t>
      </w:r>
    </w:p>
    <w:p>
      <w:r>
        <w:t>FR: GE_GERICHTE AC/682/2014 du 26 juin 2017</w:t>
      </w:r>
    </w:p>
    <w:p>
      <w:r>
        <w:t>IT: GE_GERICHTE AC/682/2014 del 26 giugno 2017</w:t>
      </w:r>
    </w:p>
    <w:p>
      <w:pPr>
        <w:pStyle w:val="Heading2"/>
      </w:pPr>
      <w:r>
        <w:t>Regeste</w:t>
      </w:r>
    </w:p>
    <w:p>
      <w:r>
        <w:t>RESTITUTION(EN GÉNÉRAL) ; CONDITION DE RECEVABILITÉ</w:t>
      </w:r>
    </w:p>
    <w:p>
      <w:pPr>
        <w:pStyle w:val="Heading2"/>
      </w:pPr>
      <w:r>
        <w:t>Erwägungen</w:t>
      </w:r>
    </w:p>
    <w:p>
      <w:r>
        <w:rPr>
          <w:b/>
        </w:rPr>
        <w:t>E. 1</w:t>
      </w:r>
    </w:p>
    <w:p>
      <w:r>
        <w:t>1.1. Les décisions de remboursement prises par la vice-présidente du Tribunal civil en matière d'assistance judiciaire peuvent faire l'objet d'un recours auprès de la présidente de la Cour de justice (articles 10 al. 4 LPA, 1 al. 3, 11 et 19 al. 5 RAJ). Le recours, écrit et motivé, est introduit auprès de l'instance de recours dans un délai de 10 jours (art. 130, 131 et 321 al. 1 et 2 CPC, applicables par renvoi des art. 10 al. 4 LPA et 8 al. 3 RAJ ; arrêt du Tribunal fédéral 1B_171/2011 du 15 juin 2011 consid. 2.2). L'autorité de céans examine d'office si les conditions de recevabilité d'un recours sont réunies (art. 60 CPC).</w:t>
      </w:r>
    </w:p>
    <w:p>
      <w:r>
        <w:rPr>
          <w:b/>
        </w:rPr>
        <w:t>E. 1.2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1.3</w:t>
      </w:r>
    </w:p>
    <w:p>
      <w:r>
        <w:t>En l'espèce, une éventuelle notification de la décision querellée au représentant du recourant conformément à l'art. 137 CPC ne ressort pas du dossier. Quoi qu'il en soit, la notification de cette décision au recourant a atteint son but puisqu'il est établi que celui-ci l'a reçue, le 4 juillet 2017. Le délai de recours de 10 jours a donc couru dès le lendemain, 5 juillet 2017 (art. 142 al. 1 CPC), pour échoir le 14 juillet 2017. Par conséquent, formé le 15 juillet 2017, le présent recours est tardif. Partant, il est irrecevable. Au surplus, même s'il avait été recevable, il aurait été rejeté pour les motifs qui suivent.</w:t>
      </w:r>
    </w:p>
    <w:p>
      <w:r>
        <w:rPr>
          <w:b/>
        </w:rPr>
        <w:t>E. 3</w:t>
      </w:r>
    </w:p>
    <w:p>
      <w:r>
        <w:t>3.1. Lorsque la Cour est saisie d'un recours (art. 10 al. 3 LPA),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3.2</w:t>
      </w:r>
    </w:p>
    <w:p>
      <w:r>
        <w:t>D'après l'art. 123 al. 1 CPC, applicable par renvoi de l'art. 8 al. 3 RAJ et 10 al. 4 LPA,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3.3</w:t>
      </w:r>
    </w:p>
    <w:p>
      <w:r>
        <w:t>En l'espèce, le recourant allègue essentiellement des coûts relatifs à ses enfants. Cet élément est nouveau, dès lors qu'il n'a pas été communiqué par le recourant au greffe de l'assistance juridique dans son courrier du 24 juin 2017. Les allégations de faits nouvelles étant irrecevables dans le cadre d'un recours, elles ne sont pas prises en considération par l'autorité de céans (art. 326 al. 1 CPC). Par conséquent, le recours aurait été infondé. Il est néanmoins rappelé au recourant qu'il peut contacter les Services financiers du Pouvoir judiciaire pour convenir d'un arrangement aux fins de payer la somme concernée par mensualités.</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