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AC/668/2022 vom 4. November 2024</w:t>
      </w:r>
    </w:p>
    <w:p>
      <w:r>
        <w:t>GE Cour de justice, 2024-11-04, FR</w:t>
      </w:r>
    </w:p>
    <w:p>
      <w:r>
        <w:rPr>
          <w:b/>
        </w:rPr>
        <w:t xml:space="preserve">Quelle: </w:t>
      </w:r>
      <w:r>
        <w:t>https://mcp.opencaselaw.ch/entscheid/ge_gerichte_AC_668_2022</w:t>
      </w:r>
    </w:p>
    <w:p>
      <w:r>
        <w:t>FR: GE_GERICHTE AC/668/2022 du 4 novembre 2024</w:t>
      </w:r>
    </w:p>
    <w:p>
      <w:r>
        <w:t>IT: GE_GERICHTE AC/668/2022 del 4 novembre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présidente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Le recours a été déposé dans le délai utile et selon la forme prescrite par la loi. Le recours sera cependant déclaré irrecevable pour les motifs qui suivent (cf. ch. 3. ci-après).</w:t>
      </w:r>
    </w:p>
    <w:p>
      <w:r>
        <w:rPr>
          <w:b/>
        </w:rPr>
        <w:t>E. 2</w:t>
      </w:r>
    </w:p>
    <w:p>
      <w:r>
        <w:t>A teneur de l'art. 326 al. 1 CPC, les allégations de faits et les preuves nouvelles sont irrecevables dans le cadre d'une procédure de recours. En l'espèce, les certificats médicaux des 15 et 30 octobre 2024 nouvellement produits sont irrecevables, car ils n'ont pas été soumis à l'Autorité de première instance.</w:t>
      </w:r>
    </w:p>
    <w:p>
      <w:r>
        <w:rPr>
          <w:b/>
        </w:rPr>
        <w:t>E. 3.1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 En vertu de l'art. 311 al. 1 CPC, il incombe au recourant de motiver son appel. Selon la jurisprudence, il doit démontrer le caractère erroné de la motivation de la décision attaquée et son argumentation doit être suffisamment explicite pour que l'instance d'appel – respectivement de recours - puisse la comprendre, ce qui suppose une désignation précise des passages de la décision qu'il attaque et des pièces du dossier sur lesquelles repose sa critique. Même si l'instance d'appel – respectivement de recours - applique le droit d'office (art. 57 CPC), le procès se présente différemment en seconde instance, vu la décision déjà rendue. L'appelant – respectivement le recourant -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 du Tribunal fédéral 4A_463/2023 du 24 avril 2024 consid. 4.1 et les références citées). La juridiction de recours n'entre pas en matière sur un acte ne contenant aucune motivation par laquelle il est possible de discerner en quoi la juridiction inférieure a erré (art. 320 let. a et b CPC).</w:t>
      </w:r>
    </w:p>
    <w:p>
      <w:r>
        <w:rPr>
          <w:b/>
        </w:rPr>
        <w:t>E. 3.2</w:t>
      </w:r>
    </w:p>
    <w:p>
      <w:r>
        <w:t>En l'espèce, le recours ne respecte pas les conditions de motivation imposées par la loi. En effet, l'acte de recours ne contient pas de motivation suffisante permettant de comprendre en quoi la vice-présidence du Tribunal civil aurait établi les faits de manière arbitraire et quelle violation de la loi lui est reprochée. Dans la mesure où l'absence de motivation de l'acte ne constitue pas un vice de forme réparable au sens de l'art. 132 CPC (Hohl, op. cit., n. 3030), il ne peut être entré en matière sur le recours, qui sera déclaré irrecevable.</w:t>
      </w:r>
    </w:p>
    <w:p>
      <w:r>
        <w:rPr>
          <w:b/>
        </w:rPr>
        <w:t>E. 4</w:t>
      </w:r>
    </w:p>
    <w:p>
      <w:r>
        <w:t>Cela étant, le recours de la recourante s'apparente à une requête de restitution de délai.</w:t>
      </w:r>
    </w:p>
    <w:p>
      <w:r>
        <w:rPr>
          <w:b/>
        </w:rPr>
        <w:t>E. 4.1</w:t>
      </w:r>
    </w:p>
    <w:p>
      <w:r>
        <w:t>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rPr>
          <w:b/>
        </w:rPr>
        <w:t>E. 4.2</w:t>
      </w:r>
    </w:p>
    <w:p>
      <w:r>
        <w:t>En l'espèce, la recourante sollicite en temps utile la restitution du délai imparti par le GAJ pour lui permettre d'actualiser sa situation financière. Elle explique n'avoir pas pu s'exécuter en raison d'une atteinte à sa santé. La recourante agit en personne, de sorte que l'art. 56 CPC trouve également application ( DAAJ/162/2019 du 5 décembre 2019 consid. 3.2). Cela implique l'obligation, pour l'Autorité de première instance, de statuer sur la recevabilité de la requête de la recourante et, le cas échéant, de rendre une nouvelle décision en tenant compte des explications et pièces qu'elle produira ( DAAJ/81/2024 du 5 août 2024 consid. 1.2). La requête de la recourante sera, dès lors, transmise à l'Autorité de première instance pour instruction et nouvelle décision.</w:t>
      </w:r>
    </w:p>
    <w:p>
      <w:r>
        <w:rPr>
          <w:b/>
        </w:rPr>
        <w:t>E. 5</w:t>
      </w:r>
    </w:p>
    <w:p>
      <w:r>
        <w:t>Sauf exceptions non réalisées en l'espèce, il n'est pas perçu de frais judiciaires pour la procédure d'assistance juridique (art. 119 al. 6 CPC). Il n'y a pas lieu à l'octroi de dépens. * * * * * PAR CES MOTIFS, LA VICE-PRÉSIDENTE DE LA COUR : Déclare irrecevable le recours formé le 20 novembre 2024 par A______ contre la décision rendue le 4 novembre 2024 par la vice-présidence du Tribunal civil dans la cause AC/668/2022. Transmet la requête de restitution de délai à l'Autorité de première instance pour instruction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