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AC/647/2022 vom 20. Dezember 2022</w:t>
      </w:r>
    </w:p>
    <w:p>
      <w:r>
        <w:t>GE Cour de justice, 2022-12-20, FR</w:t>
      </w:r>
    </w:p>
    <w:p>
      <w:r>
        <w:rPr>
          <w:b/>
        </w:rPr>
        <w:t xml:space="preserve">Quelle: </w:t>
      </w:r>
      <w:r>
        <w:t>https://mcp.opencaselaw.ch/entscheid/ge_gerichte_AC_647_2022</w:t>
      </w:r>
    </w:p>
    <w:p>
      <w:r>
        <w:t>FR: GE_GERICHTE AC/647/2022 du 20 décembre 2022</w:t>
      </w:r>
    </w:p>
    <w:p>
      <w:r>
        <w:t>IT: GE_GERICHTE AC/647/2022 del 20 dicembre 2022</w:t>
      </w:r>
    </w:p>
    <w:p>
      <w:pPr>
        <w:pStyle w:val="Heading2"/>
      </w:pPr>
      <w:r>
        <w:t>Regeste</w:t>
      </w:r>
    </w:p>
    <w:p>
      <w:r>
        <w:t>RAJ.3</w:t>
      </w:r>
    </w:p>
    <w:p>
      <w:pPr>
        <w:pStyle w:val="Heading2"/>
      </w:pPr>
      <w:r>
        <w:t>Erwägungen</w:t>
      </w:r>
    </w:p>
    <w:p>
      <w:r>
        <w:rPr>
          <w:b/>
        </w:rPr>
        <w:t>E. 1</w:t>
      </w:r>
    </w:p>
    <w:p>
      <w:r>
        <w:t>1.1 En tant qu'elle refuse une extension de l'assistance juridique, la décision entreprise, rendue en procédure sommaire (art. 119 al. 3 CPC), est sujette à recours auprès de la présidente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art. 11 RAJ).</w:t>
      </w:r>
    </w:p>
    <w:p>
      <w:r>
        <w:rPr>
          <w:b/>
        </w:rPr>
        <w:t>E. 1.2</w:t>
      </w:r>
    </w:p>
    <w:p>
      <w:r>
        <w:t>En l'espèce, le recours a été interjeté auprès de l'autorité compétente et en la forme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La recourante reproche à la vice-présidente du Tribunal de première instance d'avoir considéré que son mandat avait pris fin et d'avoir refusé l'extension de son assistance juridique.</w:t>
      </w:r>
    </w:p>
    <w:p>
      <w:r>
        <w:rPr>
          <w:b/>
        </w:rPr>
        <w:t>E. 2.1.1</w:t>
      </w:r>
    </w:p>
    <w:p>
      <w:r>
        <w:t>Toute personne qui ne dispose pas de ressources suffisantes a droit à l'assistance judiciaire à moins que sa cause paraisse dépourvue de toute chance de succès (art. 29 al. 3 Cst. et 117 CPC). La fourniture d'un conseil juridique rémunéré par l'Etat suppose la réalisation de trois conditions : une cause non dénuée de chances de succès, l'indigence et la nécessité de l'assistance par un professionnel (art. 29 al. 3 Cst. et 117 let. a et b CPC; ATF 141 III 560 consid. 3.2.1). L'assistance d'un conseil juridique peut déjà être accordée pour la préparation du procès (art. 118 al. 1 let. c 2ème phrase).</w:t>
      </w:r>
    </w:p>
    <w:p>
      <w:r>
        <w:rPr>
          <w:b/>
        </w:rPr>
        <w:t>E. 2.1.2</w:t>
      </w:r>
    </w:p>
    <w:p>
      <w:r>
        <w:t>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 Gasser/Schwander, 2ème éd., 2016, n. 17 ad art. 118 CPC), soit en quelque sorte "à la carte" (Ruegg, in Basler Kommentar, Schweizerische Zivilprozessordnung, 2017, n. 2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w:t>
      </w:r>
    </w:p>
    <w:p>
      <w:r>
        <w:rPr>
          <w:b/>
        </w:rPr>
        <w:t>E. 2.1.3</w:t>
      </w:r>
    </w:p>
    <w:p>
      <w:r>
        <w:t>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(ATF 141 III 560 consid. 3.2.2).</w:t>
      </w:r>
    </w:p>
    <w:p>
      <w:r>
        <w:rPr>
          <w:b/>
        </w:rPr>
        <w:t>E. 2.2</w:t>
      </w:r>
    </w:p>
    <w:p>
      <w:r>
        <w:t>En l'espèce, c'est à juste titre que le premier juge a considéré que le mandat de Me C______ avait pris fin avec le prononcé de la décision du 10 octobre 2022 statuant sur le droit de visite du père de B______ dès lors que le bénéficie de l'assistance juridique a été accordé à la recourante pour la procédure de première instance "jusqu'à droit jugé au fond sur le droit de visite du père, à l'exclusion des étapes ultérieures de mise en œuvre de la décision pour lesquelles une extension de l'assistance juridique devra être requise". Dès lors que la partie de la procédure pour laquelle le bénéfice de l'assistance juridique a été accordé a pris fin, c'est de manière logique que la recourante, dans son pli du 11 octobre 2022, a sollicité le bénéfice de l'assistance juridique pour un nouvel aspect de la procédure, soit des pourparlers en vue de déposer une convention devant le Tribunal de protection s'agissant de l'autorité parentale et de la contribution à l'entretien de l'enfant B______, aspects qui n'étaient pas couverts par l'assistance juridique octroyée le 21 mars 2022. Or, en examinant si des heures supplémentaires pouvaient être accordées en lien avec la partie de la procédure pour laquelle le bénéfice de l'assistance juridique avait déjà été octroyé, le premier juge n'a pas statué sur la nouvelle demande de la recourante, que celle-ci avait maladroitement qualifié de "demande d'extension". Le recours sera donc admis, la décision querellée annulée et la cause retournée au premier juge afin que soit examiné si la recourante rempli les conditions (indigence, chances de succès, nécessité d'un avocat) pour bénéficier de l'assistance juridique dans le cadre de pourparlers s'agissant de l'autorité parentale et l'étendue de la contribution à l'entretien de l'enfant. Il est encore relevé que l'indemnisation du conseil de la recourante pour la partie de la procédure pour laquelle elle a obtenu le bénéficie de l'assistance juridique devra faire l'objet d'une décision de sorte qu'il n'y a pas lieu, dans le cadre du présent recours, de statuer sur le bienfondé des actes entrepris par son conseil.</w:t>
      </w:r>
    </w:p>
    <w:p>
      <w:r>
        <w:rPr>
          <w:b/>
        </w:rPr>
        <w:t>E. 3</w:t>
      </w:r>
    </w:p>
    <w:p>
      <w:r>
        <w:t>Sauf exceptions non réalisées en l'espèce, il n'est pas perçu de frais judiciaires pour la procédure d'assistance juridique (art. 119 al. 6 CPC). Compte tenu de l'issue du litige, l'Etat de Genève sera condamné à verser 400 fr. à la recourante à titre de dépens (ATF 140 III 501 consid. 4). * * * * * PAR CES MOTIFS, LA VICE-PRÉSIDENTE DE LA COUR : A la forme : Déclare recevable le recours formé le 18 janvier 2023 par A______ contre la décision rendue le 20 décembre 2022 par la vice-présidente du Tribunal de première instance dans la cause AC/647/2022. Au fond : Annule cette décision. Renvoie la cause à l'Autorité de première instance pour instruction et nouvelle décision au sens des considérants.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l'Etude de Me C______ (art. 137 CPC). Siégeant : Madame Verena PEDRAZZINI RIZZI, vice-présidente; Madame Maïté VALENTE, greffière. La vice-présidente : Verena PEDRAZZINI RIZZI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