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AC/619/2016 vom 9. März 2016</w:t>
      </w:r>
    </w:p>
    <w:p>
      <w:r>
        <w:t>GE Cour de justice, 2016-03-09, FR</w:t>
      </w:r>
    </w:p>
    <w:p>
      <w:r>
        <w:rPr>
          <w:b/>
        </w:rPr>
        <w:t xml:space="preserve">Quelle: </w:t>
      </w:r>
      <w:r>
        <w:t>https://mcp.opencaselaw.ch/entscheid/ge_gerichte_AC_619_2016</w:t>
      </w:r>
    </w:p>
    <w:p>
      <w:r>
        <w:t>FR: GE_GERICHTE AC/619/2016 du 9 mars 2016</w:t>
      </w:r>
    </w:p>
    <w:p>
      <w:r>
        <w:t>IT: GE_GERICHTE AC/619/2016 del 9 marzo 2016</w:t>
      </w:r>
    </w:p>
    <w:p>
      <w:pPr>
        <w:pStyle w:val="Heading2"/>
      </w:pPr>
      <w:r>
        <w:t>Regeste</w:t>
      </w:r>
    </w:p>
    <w:p>
      <w:r>
        <w:t>PROCÈS DEVENU SANS OBJET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la pièce nouvelle ne seront pas pris en considération.</w:t>
      </w:r>
    </w:p>
    <w:p>
      <w:r>
        <w:rPr>
          <w:b/>
        </w:rPr>
        <w:t>E. 3</w:t>
      </w:r>
    </w:p>
    <w:p>
      <w:r>
        <w:t>Il ne sera pas donné suite à la conclusion préalable de la recourante tendant à son audition par la Cour, puisqu'elle a déjà eu l'occasion d'exprimer sa position dans son acte de recours, qu'il n'existe pas un droit à être entendu oralement (ATF 125 I 209 consid. 9b, 122 II 464 consid. 4c) et qu'en outre elle n'expose pas les raisons pour lesquelles son audition pourrait être utile à la solution du litige.</w:t>
      </w:r>
    </w:p>
    <w:p>
      <w:r>
        <w:rPr>
          <w:b/>
        </w:rPr>
        <w:t>E. 4</w:t>
      </w:r>
    </w:p>
    <w:p>
      <w:r>
        <w:t>La recourante se plaint de l'absence de motivation de la décision litigieuse.</w:t>
      </w:r>
    </w:p>
    <w:p>
      <w:r>
        <w:rPr>
          <w:b/>
        </w:rPr>
        <w:t>E. 4.1</w:t>
      </w:r>
    </w:p>
    <w:p>
      <w:r>
        <w:t>Il découle du droit d'être entendu, au sens de l'art. 29 al. 2 de la Constitution,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 ATF 134 I 83 consid. 4.1). Ainsi, les parties doivent pouvoir connaître les éléments de fait et de droit retenus par le juge pour arriver au dispositif (Tappy, in CPC, Code de procédure civile commenté, Bohnet/Haldy/Jeandin/Schweizer/Tappy, éd. 2011, n. 7 ad art. 238). En procédure sommaire, la motivation peut être plus succincte qu'en procédure ordinaire (Mazan, Commentaire bâlois,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w:t>
      </w:r>
    </w:p>
    <w:p>
      <w:r>
        <w:rPr>
          <w:b/>
        </w:rPr>
        <w:t>E. 4.2</w:t>
      </w:r>
    </w:p>
    <w:p>
      <w:r>
        <w:t>En l'espèce, la décision querellée expose clairement que le recours pour lequel l'assistance juridique a été demandée a été retiré et que l'assistance juridique est rejetée car la procédure est devenue sans objet. Cette motivation, même si elle est succincte, est suffisante. Tout autre est la question de savoir si la décision du premier juge est fondée. Dès lors, le grief est infondé.</w:t>
      </w:r>
    </w:p>
    <w:p>
      <w:r>
        <w:rPr>
          <w:b/>
        </w:rPr>
        <w:t>E. 5</w:t>
      </w:r>
    </w:p>
    <w:p>
      <w:r>
        <w:t>La recourante reproche au premier juge d'avoir rejeté sa demande d'assistance juridique alors que son recours devant le Tribunal de protection de l'adulte et de l'enfant était justifié lors de son dépôt, et que ce n'est qu'un changement de circonstances ultérieur qui a conduit à son retrait. Il apparaît toutefois que le premier juge n'a pas fondé sa décision sur une absence de chance de succès du recours devant le Tribunal de protection de l'adulte et de l'enfant mais parce que le recours a été retiré. Or, dans le cadre du présent recours, la recourante n'explique pas en quoi le premier juge a eu tort de rejeter sa requête pour cette dernière raison. Partant, le recours sera rejeté. Par surabondance de moyens, la procédure pour laquelle l'aide étatique est terminée à la suite du retrait du recours et aucun frais judiciaire n'a été mis à la charge de la recourante. Bien que requis de produire l'acte de recours, le conseil de la recourante s'est limité à confirmer que le recours avait été retiré sans fournir aucun document. Dès lors, soit l'acte de recours sollicité est inexistant soit le conseil de la recourante estime que son travail ne justifie pas une rémunération. Il n'y a donc pas lieu d'accorder l'assistance juridique pour une procédure pour laquelle, en définitive, aucun engagement financier n'a été prouvé.</w:t>
      </w:r>
    </w:p>
    <w:p>
      <w:r>
        <w:rPr>
          <w:b/>
        </w:rPr>
        <w:t>E. 6</w:t>
      </w:r>
    </w:p>
    <w:p>
      <w:r>
        <w:t>Sauf exceptions non réalisées en l'espèce, il n'est pas perçu de frais judiciaires pour la procédure d'assistance juridique (art. 119 al. 6 CPC). * * * * * PAR CES MOTIFS, LE VICE-PRÉSIDENT DE LA COUR : A la forme : Déclare recevable le recours formé le 23 mars 2016 par A______ contre la décision rendue le 9 mars 2016 par le Vice-président du Tribunal civil dans la cause AC/619/2016. Au fond : Le rejette. Déboute A______ de toutes autres conclusions. Dit qu'il n'est pas perçu de frais judiciaires pour le recours. Notifie une copie de la présente décision à A______ en l'Étude de M e Virginie JORDAN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