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AC/568/2020 vom 21. Februar 2020</w:t>
      </w:r>
    </w:p>
    <w:p>
      <w:r>
        <w:t>GE Cour de justice, 2020-02-21, FR</w:t>
      </w:r>
    </w:p>
    <w:p>
      <w:r>
        <w:rPr>
          <w:b/>
        </w:rPr>
        <w:t xml:space="preserve">Quelle: </w:t>
      </w:r>
      <w:r>
        <w:t>https://mcp.opencaselaw.ch/entscheid/ge_gerichte_AC_568_2020</w:t>
      </w:r>
    </w:p>
    <w:p>
      <w:r>
        <w:t>FR: GE_GERICHTE AC/568/2020 du 21 février 2020</w:t>
      </w:r>
    </w:p>
    <w:p>
      <w:r>
        <w:t>IT: GE_GERICHTE AC/568/2020 del 21 febbraio 2020</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2.1.1 Reprenant l'art. 29 al. 3 Cst., l'art. 117 CPC prévoit que toute personne qui ne dispose pas de ressources suffisantes a droit à l'assistance judiciaire à moins que sa cause paraisse dépourvue de toute chance de succès.</w:t>
      </w:r>
    </w:p>
    <w:p>
      <w:r>
        <w:rPr>
          <w:b/>
        </w:rPr>
        <w:t>E. 2.1.2</w:t>
      </w:r>
    </w:p>
    <w:p>
      <w:r>
        <w:t>Applicable à la procédure portant sur l'octroi ou le refus de l'assistance judiciaire, la maxime inquisitoire est limitée par le devoir de collaborer des parties découlant en particulier de l'art. 119 al. 2 CPC. Selon cette disposition, celui qui requiert l'assistance judiciaire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 produits. Elle ne doit le faire que sur les points où des incertitudes et des imprécisions demeurent, peu importe à cet égard que celles-ci aient été mises en évidence par les parties ou qu'elle les ait elle-même constatées. Il appartient à la partie requérante de motiver sa requête s'agissant des conditions d'octroi de l'art. 117 CPC et d'apporter, à cet effet, tous les moyens de preuve nécessaires et utiles (arrêt du Tribunal fédéral 5A_380/2015 du 1er juillet 2015 consid. 3.2.2 et les références citées, publié in SJ 2016 I p. 128). Le devoir d'interpellation du tribunal, déduit de l'art. 56 CPC, vaut avant tout pour les personnes non assistées et juridiquement inexpérimentées. Il est en effet admis que le juge n'a pas, par son 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 du Tribunal fédéral 5A_380/2015 précité consid. 3.2.2 et les références citées; cf. également arrêts du Tribunal fédéral 5A_300/2019 du 23 juillet 2019 consid. 2.1; 5A_949/2018 du 4 février 2019 consid. 3.2; 5A_606/2018 du 13 décembre 2018 consid. 5.3; 5A_716/2018 du 27 novembre 2018 consid. 3.2; 5A_549/2018 du 3 septembre 2018 consid. 4.2; 4A_44/2018 du 5 mars 2018 consid. 5.3 et les références citées; 5A_502/2017 précité consid. 3.2; 5A_327/2017 du 2 août 2017 consid. 4). Lorsque le requérant, représenté par un avocat, ne satisfait pas (suffisamment) à ses incombances, la requête peut être rejetée faute de motivation suffisante ou de preuve de l'indigence (arrêts du Tribunal fédéral 5A_549/2018 précité consid. 4.2; 4A_44/2018 précité consid. 5.3 et les références citées; cf. également arrêts du Tribunal fédéral 5A_181/2019 du 27 mai 2019 consid. 3.1.2; 5A_300/2019 précité consid. 2.1; 5A_949/2018 précité consid. 3.2; 5A_606/2018 précité consid. 5.3; 5A_716/2018 précité consid. 3.2).</w:t>
      </w:r>
    </w:p>
    <w:p>
      <w:r>
        <w:rPr>
          <w:b/>
        </w:rPr>
        <w:t>E. 2.2</w:t>
      </w:r>
    </w:p>
    <w:p>
      <w:r>
        <w:t>En l'occurrence, dans sa requête d'assistance juridique, le recourant s'est limité à indiquer qu'il souhaitait agir contre son ancienne compagne en relation avec des objets mobiliers qui lui auraient été soustraits par l'intéressée. Il n'a ni fourni des justificatifs relatifs à sa situation financière, ni exposé les éléments permettant d'examiner les chances de succès de la procédure envisagée. Dans la mesure où le recourant a agi par l'intermédiaire de son avocat, lequel connaît parfaitement les conditions d'octroi de l'aide étatique et des obligations qui incombent à tout requérant d'une telle aide pour démontrer que lesdites conditions sont remplies, la Vice-présidente du Tribunal civil n'avait pas le devoir d'interpeler le recourant afin qu'il complète sa demande d'assistance juridique particulièrement lacunaire. Le recourant est malvenu de prétendre qu'il a agi sans l'aide de son avocat pour se prévaloir du devoir d'interpellation du juge, alors qu'il résulte du dossier que c'est bien son conseil qui s'est chargé de transmettre la requête d'assistance juridique à l'autorité de première instance, de sorte qu'il aurait dû attirer l'attention de son client sur les carences de celle-ci. Contrairement à ce que fait valoir le recourant, la circonstance que la décision entreprise lui ait été notifiée à son domicile ne démontre pas qu'il n'aurait pas été assisté d'un avocat dans ses démarches, étant au demeurant relevé qu'une copie de ladite décision a également été adressée à son conseil par pli simple. Compte tenu de ce qui précède et des principes rappelés ci-dessus, c'est à bon droit que la Vice-présidente du Tribunal civil a rejeté la requête du recourant au motif qu'il n'avait pas satisfait à son devoir de collaboration. Partant, le recours, infondé, sera rejeté.</w:t>
      </w:r>
    </w:p>
    <w:p>
      <w:r>
        <w:rPr>
          <w:b/>
        </w:rPr>
        <w:t>E. 3</w:t>
      </w:r>
    </w:p>
    <w:p>
      <w:r>
        <w:t>Sauf exceptions non réalisées en l'espèce, il n'est pas perçu de frais judiciaires pour la procédure d'assistance juridique (art. 119 al. 6 CPC). Par ailleurs, il n'y a pas lieu à l'octroi de dépens, vu l'issue du recours. * * * * * PAR CES MOTIFS, LE VICE-PRÉSIDENT DE LA COUR : A la forme : Déclare recevable le recours formé par A______ contre la décision rendue le 21 février 2020 par la Vice-présidente du Tribunal de première instance dans la cause AC/568/2020. Au fond : Le rejette. Déboute A______ de toutes autres conclusions. Dit qu'il n'est pas perçu de frais judiciaires pour le recours, ni alloué de dépens. Notifie une copie de la présente décision à A______ en l'Étude de M e B______ (art. 137 CPC). Siégeant : Monsieur Patrick CHENAUX, Vice-président;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