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AC/565/2025 vom 21. März 2025</w:t>
      </w:r>
    </w:p>
    <w:p>
      <w:r>
        <w:t>GE Cour de justice, 2025-03-21, FR</w:t>
      </w:r>
    </w:p>
    <w:p>
      <w:r>
        <w:rPr>
          <w:b/>
        </w:rPr>
        <w:t xml:space="preserve">Quelle: </w:t>
      </w:r>
      <w:r>
        <w:t>https://mcp.opencaselaw.ch/entscheid/ge_gerichte_AC_565_2025</w:t>
      </w:r>
    </w:p>
    <w:p>
      <w:r>
        <w:t>FR: GE_GERICHTE AC/565/2025 du 21 mars 2025</w:t>
      </w:r>
    </w:p>
    <w:p>
      <w:r>
        <w:t>IT: GE_GERICHTE AC/565/2025 del 21 marzo 2025</w:t>
      </w:r>
    </w:p>
    <w:p>
      <w:pPr>
        <w:pStyle w:val="Heading2"/>
      </w:pPr>
      <w:r>
        <w:t>Erwägungen</w:t>
      </w:r>
    </w:p>
    <w:p>
      <w:r>
        <w:rPr>
          <w:b/>
        </w:rPr>
        <w:t>E. 1.1</w:t>
      </w:r>
    </w:p>
    <w:p>
      <w:r>
        <w:t>La décision entreprise, rendue en procédure en sommaire (art. 119 al. 3 CPC),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1.2.1</w:t>
      </w:r>
    </w:p>
    <w:p>
      <w:r>
        <w:t>En l'espèce, le recours formé à l'encontre de la décision de la vice-présidence du Tribunal civil du 21 mars 2025 est formellement recevable pour avoir été interjeté dans le délai utile et en la forme écrite prescrite par la loi, étant précisé que la recourante, agissant en personne, a implicitement conclu à l'annulation de cette décision. Il sera examiné ci-dessous (consid. 2) si le recours est matériellement recevable.</w:t>
      </w:r>
    </w:p>
    <w:p>
      <w:r>
        <w:rPr>
          <w:b/>
        </w:rPr>
        <w:t>E. 1.2.2</w:t>
      </w:r>
    </w:p>
    <w:p>
      <w:r>
        <w:t>Le recours dirigé à l'encontre d'une ordonnance de non-entrée en matière est irrecevable, puisque l'Autorité de recours n'est pas investie de la compétence pour statuer en matière pénale.</w:t>
      </w:r>
    </w:p>
    <w:p>
      <w:r>
        <w:rPr>
          <w:b/>
        </w:rPr>
        <w:t>E. 2</w:t>
      </w:r>
    </w:p>
    <w:p>
      <w:r>
        <w:t>La recourante réitère l'urgence à agir et à enquêter sérieusement auprès des personnes décidées à entraver et à voler son héritage et celui de son fils, et reproche à la vice-présidence du Tribunal civil d'avoir refusé de lui porter secours.</w:t>
      </w:r>
    </w:p>
    <w:p>
      <w:r>
        <w:rPr>
          <w:b/>
        </w:rPr>
        <w:t>E. 2.1</w:t>
      </w:r>
    </w:p>
    <w:p>
      <w:r>
        <w:t>La motivation est une condition légale de recevabilité qui doit être examinée d'office (art. 60 CPC). Lorsque la Cour est saisie d'un recours, son pouvoir d'examen est limité à la violation du droit et à la constatation manifestement inexacte des faits (art. 320 CPC, applicable par renvoi de l'art. 8 al. 3 RAJ; arrêt du Tribunal fédéral 1B_171/2011 du 15 juin 2011 consid. 2.2). Il appartient en particulier au recourant de motiver en droit son recours et de démontrer l'arbitraire des faits retenus par l'instance inférieure (Hohl, Procédure civile, tome II, 2 ème éd., n. 2513-2515). Selon l'art. 321 al. 1 CPC, le recours doit être introduit par un acte écrit et motivé. La motivation d'un recours doit, à tout le moins, satisfaire aux exigences qui sont posées pour un acte d'appel (art. 311 al. 1 CPC; arrêt du Tribunal fédéral 4A_17/2024 du 26 août 2024 consid. 3.1 et les références citées). Il résulte de la jurisprudence relative à l'art. 311 al. 1 CPC que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appel est irrecevable (arrêts du Tribunal fédéral 4A_17/2024 du 26 août 2024 consid. 3.1; 4A_462/2022 du 6 mars 2023 consid. 5.1.1; 4A_621/2021 du 30 août 2022 consid. 3.1; 4A_624/2021 du 8 avril 2022 consid. 5.1; SJ 2025 I 373 consid. 1.3.1).</w:t>
      </w:r>
    </w:p>
    <w:p>
      <w:r>
        <w:rPr>
          <w:b/>
        </w:rPr>
        <w:t>E. 2.2</w:t>
      </w:r>
    </w:p>
    <w:p>
      <w:r>
        <w:t>En l'espèce, la recourante ne reproche à l'Autorité de première instance aucune constatation manifestement inexacte d'un fait. De plus, elle n'invoque aucune violation de la loi par l'Autorité de première instance. Par conséquent, le recours ne respecte pas les conditions de motivation imposées par la loi et ce, même en faisant preuve d'indulgence à l'égard d'un plaideur procédant en personne. Le recours est, dès lors, irrecevable. Pour le surplus, c'est avec raison que l'Autorité de première instance a rejeté la requête d'assistance juridique, puisqu'il est manifeste que le délai de recours de dix jours à l'encontre de l'ordonnance DTAE/8612/2024 du Tribunal de protection du 11 octobre 2024, dans la cause C/1______/2020, notifiée le 29 novembre 2024, est échu de longue date et que les chances de succès du recours envisagé par la recourante à l'encontre de cette ordonnance sont nulles, puisqu'il sera, en tout état de cause, déclaré irrecevable.</w:t>
      </w:r>
    </w:p>
    <w:p>
      <w:r>
        <w:rPr>
          <w:b/>
        </w:rPr>
        <w:t>E. 3</w:t>
      </w:r>
    </w:p>
    <w:p>
      <w:r>
        <w:t>Sauf exceptions non réalisées en l'espèce, il n'est pas perçu de frais judiciaires pour la procédure d'assistance juridique (art. 119 al. 6 CPC). Il n'y a pas lieu à l'octroi de dépens. * * * * * PAR CES MOTIFS, LA VICE-PRÉSIDENTE DE LA COUR : Déclare irrecevable le recours formé le 1 er avril 2025 par A______ contre la décision rendue le 21 mars 2025 par la vice-présidence du Tribunal civil dans la cause AC/565/2025.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