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AC/547/2012 vom 7. Januar 2013</w:t>
      </w:r>
    </w:p>
    <w:p>
      <w:r>
        <w:t>GE Cour de justice, 2013-01-07, FR</w:t>
      </w:r>
    </w:p>
    <w:p>
      <w:r>
        <w:rPr>
          <w:b/>
        </w:rPr>
        <w:t xml:space="preserve">Quelle: </w:t>
      </w:r>
      <w:r>
        <w:t>https://mcp.opencaselaw.ch/entscheid/ge_gerichte_AC_547_2012</w:t>
      </w:r>
    </w:p>
    <w:p>
      <w:r>
        <w:t>FR: GE_GERICHTE AC/547/2012 du 7 janvier 2013</w:t>
      </w:r>
    </w:p>
    <w:p>
      <w:r>
        <w:t>IT: GE_GERICHTE AC/547/2012 del 7 gennaio 2013</w:t>
      </w:r>
    </w:p>
    <w:p>
      <w:pPr>
        <w:pStyle w:val="Heading2"/>
      </w:pPr>
      <w:r>
        <w:t>Regeste</w:t>
      </w:r>
    </w:p>
    <w:p>
      <w:r>
        <w:t>ASSISTANCE JUDICIAIRE; CHANCES DE SUCCÈS | Cst.29.3; CPC.117</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2).![endif]&gt;![if&gt; Le recours a été déposé dans le délai utile (art. 119 al. 3 et 321 al. 2 CPC).</w:t>
      </w:r>
    </w:p>
    <w:p>
      <w:r>
        <w:rPr>
          <w:b/>
        </w:rPr>
        <w:t>E. 1.2</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 Les griefs doivent être invoqués de manière complète avant l'échéance du délai de recours ( DAAJP/5/2011 ; FF 2006 p. 6984-6985 ; Tappy, les voies de droit du nouveau Code de procédure civile, in JdT 2010 III 115). Au vu de ce qui précède, le recourant ne peut se contenter de renvoyer l'autorité à un autre document contenant ses motivations. Ainsi, l'argumentaire développé par le recourant dans l'acte d'appel annexé au présent recours est irrecevable. En outre, il n'y a pas lieu d'autoriser le recourant à compléter son recours. Cela étant, dès lors que le recourant a invoqué des motifs suffisant contre la décision entreprise son recours est recevable.</w:t>
      </w:r>
    </w:p>
    <w:p>
      <w:r>
        <w:rPr>
          <w:b/>
        </w:rPr>
        <w:t>E. 1.3</w:t>
      </w:r>
    </w:p>
    <w:p>
      <w:r>
        <w:t>Les allégations de faits et les preuves nouvelles sont irrecevables dans le cadre d'un recours (art. 326 al. 1 CPC), ce qui ne cause aucun préjudice au recourant puisque celui-ci est en droit de déposer une nouvelle requête d'assistance juridique (arrêt du Tribunal fédéral 5A_336/2007 du 5 octobre 2007 consid. 2.2) en y exposant les faits nouveaux. Par conséquent, l'écriture d'appel datée du 28 décembre 2012 annexée à son recours en tant qu'elle pourrait être considérée comme constituant un fait nouveau, ce qui peut demeurer indécis, sera écartée.</w:t>
      </w:r>
    </w:p>
    <w:p>
      <w:r>
        <w:rPr>
          <w:b/>
        </w:rPr>
        <w:t>E. 2</w:t>
      </w:r>
    </w:p>
    <w:p>
      <w:r>
        <w:t>Le recourant fait valoir que l'Autorité de première instance a, à tort, considéré que sa cause était dénuée de toute chance de succès en se fondant notamment, comme le Tribunal, sur un témoignage dont la valeur est contestée.</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(ATF 133 III 614 consid. 5).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(arrêt du Tribunal fédéral 4A.454/2008 du 1er décembre 2008 consid. 4.2 ; ATF 129 I 129 consid. 2.3.1). La situation doit être appréciée à la date du dépôt de la requête et sur la base d'un examen sommaire (ATF 133 III 614 consid. 5). L'absence de chances de succès peut résulter des faits ou du droit. L'assistance sera refusée s'il apparaît d'emblée que les faits pertinents allégués sont invraisemblables ou ne pourront pas être prouvés (arrêt du Tribunal fédéral 4_454/2008 précité).</w:t>
      </w:r>
    </w:p>
    <w:p>
      <w:r>
        <w:rPr>
          <w:b/>
        </w:rPr>
        <w:t>E. 2.2</w:t>
      </w:r>
    </w:p>
    <w:p>
      <w:r>
        <w:t>En l'espèce, il n'est pas exclu que la Cour de justice, compte tenu des contradictions du témoignage remis en cause par le recourant et de l'absence de tout autre élément prouvant l'existence d'un prêt, tel le retrait d'argent à la banque, estime nécessaire l'ouverture d'enquêtes par témoins, notamment en vue de l'audition de la sœur de la partie adverse du recourant. L'appel formé par le recourant n'est donc pas dénué de toutes chances de succès. Par conséquent, le recours est admis.</w:t>
      </w:r>
    </w:p>
    <w:p>
      <w:r>
        <w:rPr>
          <w:b/>
        </w:rPr>
        <w:t>E. 3</w:t>
      </w:r>
    </w:p>
    <w:p>
      <w:r>
        <w:t>La décision sera annulée et la cause renvoyée à la vice-présidente du Tribunal civil (art. 327 al. 3 let. a CPC) aux fins d'examiner, notamment, si la condition d'indigence est réalisée.</w:t>
      </w:r>
    </w:p>
    <w:p>
      <w:r>
        <w:rPr>
          <w:b/>
        </w:rPr>
        <w:t>E. 4</w:t>
      </w:r>
    </w:p>
    <w:p>
      <w:r>
        <w:t>Sauf exceptions non réalisées en l'espèce, il n'est pas perçu de frais judiciaires pour la procédure d'assistance juridique (art. 119 al. 6 CPC). * * * * * PAR CES MOTIFS, LA VICE-PRÉSIDENTE DE LA COUR : À la forme : Déclare recevable le recours formé par A______ contre la décision rendue le 7 janvier 2013 par la Vice-présidente du Tribunal civil dans la cause AC/547/2012. Au fond : Admet le recours et annule ladite décision. Cela fait : Renvoie la cause à la Vice-présidente du Tribunal civil pour instruction et nouvelle décision dans le sens des considérants. Déboute A______ de toutes autres conclusions. Dit qu'il n'est pas perçu de frais judiciaires. Notifie une copie de la présente décision à A______ en l'étude de M e Agrippino RENDA (art. 137 CPC). Siégeant : Madame Marguerite JACOT-DES-COMBES, vice-présidente ; Madame Blerta TOLAJ, commise-greffière. Indication des voies de recours : La présente décision est sujette au recours en matière civile, limité aux conditions de l'art. 93 LTF, lequel doit être formé dans les trente jours qui suivent la notification de l'expédition complète de l'arrêt attaqué (art. 100 al. 1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