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AC/520/2011 vom 5. Februar 2016</w:t>
      </w:r>
    </w:p>
    <w:p>
      <w:r>
        <w:t>GE Cour de justice, 2016-02-05, FR</w:t>
      </w:r>
    </w:p>
    <w:p>
      <w:r>
        <w:rPr>
          <w:b/>
        </w:rPr>
        <w:t xml:space="preserve">Quelle: </w:t>
      </w:r>
      <w:r>
        <w:t>https://mcp.opencaselaw.ch/entscheid/ge_gerichte_AC_520_2011</w:t>
      </w:r>
    </w:p>
    <w:p>
      <w:r>
        <w:t>FR: GE_GERICHTE AC/520/2011 du 5 février 2016</w:t>
      </w:r>
    </w:p>
    <w:p>
      <w:r>
        <w:t>IT: GE_GERICHTE AC/520/2011 del 5 febbraio 2016</w:t>
      </w:r>
    </w:p>
    <w:p>
      <w:pPr>
        <w:pStyle w:val="Heading2"/>
      </w:pPr>
      <w:r>
        <w:t>Regeste</w:t>
      </w:r>
    </w:p>
    <w:p>
      <w:r>
        <w:t>DÉNUEMENT; AVANCE DE FRAIS; CONJOINT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considération.![endif]&gt;![if&gt;</w:t>
      </w:r>
    </w:p>
    <w:p>
      <w:r>
        <w:rPr>
          <w:b/>
        </w:rPr>
        <w:t>E. 3</w:t>
      </w:r>
    </w:p>
    <w:p>
      <w:r>
        <w:t>3.1.1 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 devoir de l'Etat d'accorder l'assistance judiciaire à un plaideur impécunieux dans une cause non dénuée de chances de succès est subsidiaire à l'obligation d'entretien qui résulte des rapports entre époux (ATF 138 III 672 consid. 4.2.1 ; arrêt du Tribunal fédéral 5D_48/2014 du 25 août 2014 consid. 1). 3.1.2 Une provisio ad litem est due à l'époux qui ne dispose pas lui-même des moyens suffisants pour assumer les frais du procès en matière patrimoniale (arrêts du Tribunal fédéral 5A_448/2009 du 25 mai 2010 consid. 8.1 ; 5P.63/2006 du 3 mai 2006 consid. 4 et 5P.31/2004 du 26 avril 2004 consid. 2.2). La fixation de cette provision par le juge nécessite ainsi la réalisation de deux conditions, à savoir l'incapacité du conjoint demandeur de faire face par ses propres moyens aux frais du procès, d'une part, et, d'autre part, que l'exécution de cette mesure n'entame pas le minimum nécessaire du conjoint débiteur et des siens (ATF 103 Ia 99 consid. 4 ; arrêts du Tribunal fédéral 5A_372/2015 du 29 septembre 2015 consid. 4.1 ; 5A_778/2012 du 24 janvier 2013 consid. 6.1). Comme il a été jugé en matière d'assistance judiciaire (ATF 138 III 163 ), la requête de provisio ad litem suspend le délai imparti pour payer l'avance de frais judiciaires et, en cas de rejet de cette requête, le tribunal doit accorder un délai supplémentaire pour effectuer cette avance. En effet, la partie qui doit requérir une provisio ad litem de la part de son conjoint pour financer les frais du procès se trouve toutefois dans une situation identique à celle de la partie qui doit demander l'assistance judiciaire; sans cette aide financière, elle est privée de son droit à l'accès à la justice, garanti par la Constitution (ATF 138 III 672 consid. 4.2.1). La provisio ad litem peut être demandée pour couvrir les frais de la procédure qui se poursuit sur certains effets du divorce, même lorsque le prononcé du divorce lui-même est entré en force (Tappy, Commentaire romand, Code civil I, 2010, ad art. 137 n° 18 let. g). 3.1.3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dans des circonstances particulières rendant la répartition en fonction du sort de la cause inéquitable (art. 107 al. 1 let. f CPC). L'inégalité économique des parties, qui tombe sous le coup de la let. f, peut également justifier de faire exception à la règle générale de répartition (Message du Conseil fédéral relatif au code de procédure civile suisse (CPC), FF 2006 p. 6908 ; ATF 139 III 33 consid. 4.2). La Cour statue également sur les frais judiciaires d'appel et les répartit d'office (art. 104 et 105 CPC). 3.1.4 Alors que le devoir de verser une provisio ad litem repose sur le droit fédéral, la prise en charge définitive des frais de procédure est déterminée selon les dispositions topiques du droit de procédure; ce dernier contient ses propres règles de répartition, qui sont sans rapport avec le versement d'une provisio par un conjoint. Si les frais de procédure sont mis en tout ou partie à charge de celui qui a reçu une provisio (ce qui peut être la règle s'il a recouvré sa capacité financière, p.ex. à la suite de la liquidation du régime matrimonial), celui-ci est tenu à restitution envers celui qui l'a versée (arrêts du Tribunal fédéral 5A_170/2011 du 9 juin 2011 consid. 4.3 ; 5A_777/2014 du 4 mars 2015 consid. 6.2).</w:t>
      </w:r>
    </w:p>
    <w:p>
      <w:r>
        <w:rPr>
          <w:b/>
        </w:rPr>
        <w:t>E. 3.2</w:t>
      </w:r>
    </w:p>
    <w:p>
      <w:r>
        <w:t>En l'espèce, contrairement à ce que fait valoir la recourante, l'entrée en force du principe du divorce ne la prive pas du droit de solliciter le versement d'une provisio ad litem , ceci tant que la procédure ayant pour but de régler les effets accessoires du divorce n'est pas arrivée à son terme. Par ailleurs, la recourante ne conteste pas, à juste titre, que son ex-époux disposerait des moyens pour lui verser une provisio ad litem dès lors qu'il admet être en mesure de lui verser plusieurs centaines de milliers de francs à titre de liquidation du régime matrimonial. Enfin, il est vraisemblable que la Cour de justice procédera au partage par moitié des frais de la procédure d'appel dès lors que la recourante recevra la moitié des acquêts de son ex-époux à l'issue de la procédure portant sur la liquidation des effets accessoires du divorce et qu'il n'y aura ainsi plus de disparité économique entre les parties. Par conséquent, c'est à juste titre que le premier juge a considéré que la recourante devait solliciter l'octroi d'une provisio ad litem , par le biais d'une requête devant la Cour, avant de pouvoir prétendre au bénéfice de l'assistance juridique.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24 février 2016 par A______ contre la décision rendue le 5 février 2016 par le Vice-président du Tribunal civil dans la cause AC/520/2011. Au fond : Le rejette. Déboute A______ de toutes autres conclusions. Dit qu'il n'est pas perçu de frais judiciaires pour le recours. Notifie une copie de la présente décision à A______ en l'Étude de M e Pierre GABUS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