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AC/49/2021 vom 26. Februar 2021</w:t>
      </w:r>
    </w:p>
    <w:p>
      <w:r>
        <w:t>GE Cour de justice, 2021-02-26, FR</w:t>
      </w:r>
    </w:p>
    <w:p>
      <w:r>
        <w:rPr>
          <w:b/>
        </w:rPr>
        <w:t xml:space="preserve">Quelle: </w:t>
      </w:r>
      <w:r>
        <w:t>https://mcp.opencaselaw.ch/entscheid/ge_gerichte_AC_49_2021</w:t>
      </w:r>
    </w:p>
    <w:p>
      <w:r>
        <w:t>FR: GE_GERICHTE AC/49/2021 du 26 février 2021</w:t>
      </w:r>
    </w:p>
    <w:p>
      <w:r>
        <w:t>IT: GE_GERICHTE AC/49/2021 del 26 febbraio 2021</w:t>
      </w:r>
    </w:p>
    <w:p>
      <w:pPr>
        <w:pStyle w:val="Heading2"/>
      </w:pPr>
      <w:r>
        <w:t>Erwägungen</w:t>
      </w:r>
    </w:p>
    <w:p>
      <w:r>
        <w:rPr>
          <w:b/>
        </w:rPr>
        <w:t>E. 1.1</w:t>
      </w:r>
    </w:p>
    <w:p>
      <w:r>
        <w:t>La décision entreprise est sujette à recours auprès de la présidente de la Cour de justice en tant qu'elle refuse l'assistance juridique (art. 10 al. 3 LPA; art. 321 CPC et art. 21 al. 3 LaCC), compétence expressément déléguée au vice-président soussigné sur la base des art. 29 al. 5 LOJ et 10 al. 1 du Règlement de la Cour de justice (RSG E 2 05.47). Le recours, écrit et motivé, est introduit auprès de l'instance de recours (art. 130, 131,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En l'espèce, le recours ne respecte pas les conditions de motivation imposées par la loi. En effet, l'acte de recours ne contient aucune motivation permettant de comprendre en quoi l'Autorité de première instance aurait établi les faits de manière arbitraire et quelle violation de la loi lui est reprochée. En particulier, la partie recourante ne critique pas la décision attaquée en tant qu'elle considère que les chances de succès sont très faibles, la preuve devant être rapportée par titre dans procédure de mainlevée. Par ailleurs, la partie recourante soutient avoir remis les documents requis par le Service de l'assistance juridique, au Tribunal. Elle n'a toutefois produit qu'un "récépissé de document", soit la citation à comparaître à l'audience du Tribunal, et non les pièces requises, soit en particulier l'acte de défaut de biens dont la partie recourante se prévaut.</w:t>
      </w:r>
    </w:p>
    <w:p>
      <w:r>
        <w:rPr>
          <w:b/>
        </w:rPr>
        <w:t>E. 1.4</w:t>
      </w:r>
    </w:p>
    <w:p>
      <w:r>
        <w:t>Il s'ensuit que le présent recours doit être déclaré irrecevable pour défaut de motivation suffisante.</w:t>
      </w:r>
    </w:p>
    <w:p>
      <w:r>
        <w:rPr>
          <w:b/>
        </w:rPr>
        <w:t>E. 1.5</w:t>
      </w:r>
    </w:p>
    <w:p>
      <w:r>
        <w:t>Cela étant, en tout état, le refus de l'autorité de première instance d'entrer en matière sur la requête d'assistance juridique de la partie recourante n'apparaît pas critiquable. Cette dernière conteste en effet devoir les montants requis en poursuite par STADT ZÜRICH SOZIALE DIENSTE ALIMENTENSTELLE, de 60'044 fr., tout en admettant, dans sa demande d'assistance juridique, avoir une dette de 69'311 fr. en faveur de celle-ci. Par ailleurs, la partie recourante soutient que la précitée réclamerait à double le versement de la contribution d'entretien du mois de février 2012, sans autre explication. Enfin, la partie recourante ne conteste pas avoir signé deux reconnaissances de dette. On peine donc à comprendre pour quelle raison un "accord tacite" aurait été conclu avec STADT ZÜRICH SOZIALE DIENSTE ALIMENTENSTELLE, pour éviter des poursuites, en signant lesdites reconnaissances de dette.</w:t>
      </w:r>
    </w:p>
    <w:p>
      <w:r>
        <w:rPr>
          <w:b/>
        </w:rPr>
        <w:t>E. 2</w:t>
      </w:r>
    </w:p>
    <w:p>
      <w:r>
        <w:t>Sauf exceptions non réalisées en l'espèce, il n'est pas perçu de frais judiciaires pour la procédure d'assistance juridique (art. 119 al. 6 CPC). * * * * * PAR CES MOTIFS, LE VICE-PRÉSIDENT DE LA COUR : Déclare irrecevable le recours formé le 9 mars 2021 par A______ contre la décision rendue le 26 février 2021 par la Vice-présidente du Tribunal de première instance dans la cause AC/49/2021.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