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AC/493/2024 vom 14. März 2024</w:t>
      </w:r>
    </w:p>
    <w:p>
      <w:r>
        <w:t>GE Cour de justice, 2024-03-14, FR</w:t>
      </w:r>
    </w:p>
    <w:p>
      <w:r>
        <w:rPr>
          <w:b/>
        </w:rPr>
        <w:t xml:space="preserve">Quelle: </w:t>
      </w:r>
      <w:r>
        <w:t>https://mcp.opencaselaw.ch/entscheid/ge_gerichte_AC_493_2024</w:t>
      </w:r>
    </w:p>
    <w:p>
      <w:r>
        <w:t>FR: GE_GERICHTE AC/493/2024 du 14 mars 2024</w:t>
      </w:r>
    </w:p>
    <w:p>
      <w:r>
        <w:t>IT: GE_GERICHTE AC/493/2024 del 14 marzo 2024</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Selon la recourante, elle remplit les exceptions réservées à l'octroi de l'assistance juridique aux personnes morales, parce qu'à défaut, elle ne pourrait pas se défendre à l'encontre de prétentions élevées, à son sens, abusivement, et qui menacent sa survie. Affirmant être en grandes difficultés financières depuis la crise du Covid, elle devrait impliquer les quelques actifs à sa libre possession (sans saisie, ni actes de défaut de biens) dans le procès, car leurs cessions deviendraient obligatoires et urgentes pour financer la procédure. Enfin, son administrateur, non juriste, ne dispose que de connaissance juridiques limitées.</w:t>
      </w:r>
    </w:p>
    <w:p>
      <w:r>
        <w:rPr>
          <w:b/>
        </w:rPr>
        <w:t>E. 2.1</w:t>
      </w:r>
    </w:p>
    <w:p>
      <w:r>
        <w:t>D'après l'art. 29 al. 3 Cst.,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Selon la jurisprudence du Tribunal fédéral, l'assistance judiciaire n'est en principe pas accordée aux personnes morales (ATF 131 II 306 consid. 5.2; 126 V 42 consid. 4; 119 Ia 337 consid. 4b; arrêts du Tribunal fédéral 2C_700/2023 du 25 janvier 2024 consid. 3.1; 4A_173/2023 du 7 juillet 2023). L'assistance judiciaire relève de la solidarité sociale à l'égard de ceux qui ne pourraient assumer les frais de la procédure sans entamer les ressources qui sont nécessaires pour mener une vie décente. La situation est fondamentalement différente pour les personnes morales, lesquelles, en cas d'insolvabilité ou de surendettement, sont seulement exposées à la faillite (arrêts du Tribunal fédéral 2C_700/2023 du 25 janvier 2024 consid. 3.1; 4A_173/2023 du 7 juillet 2023). Pour tenir compte d'avis divergents exprimés dans la doctrine, la jurisprudence n'a pas exclu d'octroyer l'assistance judiciaire à une personne morale, mais à certaines conditions restrictives. Il faut, notamment, que son seul actif soit en litige et que les personnes physiques qui en sont les ayants droit économiques soient sans ressources. La jurisprudence a précisé que le cercle des ayants droit économiques de la personne morale dont l'indigence était requise devait être défini de manière large et comprendre les sociétaires ou les actionnaires, les organes ou les créanciers intéressés à la procédure (ATF 131 II 306 consid. 5.2.2; arrêt du Tribunal fédéral 2C_700/2023 du 25 janvier 2024 consid. 3.1). Il incombe à la personne morale de définir quelles sont les " personnes intéressées économiquement " (arrêt du Tribunal fédéral 4A_173/2023 du 7 juillet 2023). L'assistance judiciaire doit aussi être refusée aux personnes morales lorsque la procédure pour laquelle elle est requise ne garantit pas leur survie (ATF 143 I 328 consid. 3.3; arrêts du Tribunal fédéral 2C_700/2023 du 25 janvier 2024 consid. 3.1; 4A_173/2023 du 7 juillet 2023 et la référence citée). Dans l'arrêt 2C_700/2023 du 25 janvier 2024, le Tribunal fédéral a refusé l'assistance juridique à une société anonyme qui avait invoqué un défaut de liquidités, produit le refus d'une augmentation de crédit par un organisme bancaire et évoqué des difficultés à la reprise des affaires après la période " Covid ". Selon la juridiction fédérale, l'assistance juridique pourrait éventuellement être accordée à une administration de la faillite ou à un créancier cessionnaire au sens de l'art. 260 LP, afin de faire valoir au fond une créance dans le cadre d'un procès ayant des chances suffisantes de succès (ATF 119 Ia 337 consid. 4e).</w:t>
      </w:r>
    </w:p>
    <w:p>
      <w:r>
        <w:rPr>
          <w:b/>
        </w:rPr>
        <w:t>E. 2.2</w:t>
      </w:r>
    </w:p>
    <w:p>
      <w:r>
        <w:t>En l'espèce, la recourante est une société anonyme, de sorte que c'est avec raison que la vice-présidence du Tribunal civil a examiné les conditions d'octroi restrictives de l'assurance juridique aux personnes morales. La recourante sollicite notamment l'exonération du paiement de l'avance de frais fixée à 1'800 fr. à la suite de son appel à l'encontre du jugement du 22 décembre 2022, qui l'a condamnée à payer une somme totale de 25'985,42 EUR à sa partie adverse et levé définitivement les oppositions qu'elle avait formées à deux commandements de payer. Or, l'appel pendant devant la seconde instance ne concerne pas l'unique actif de la recourante, ainsi que la vice-présidente du Tribunal l'a relevé avec raison, mais le recouvrement de créances requises par sa partie adverse. De plus, en application de la jurisprudence fédérale sus-évoquée, l'assistance juridique n'est pas accordée en cas de défaut de liquidités de la personne morale, d'un refus de crédit ou de difficultés à la reprise des affaires après la période " Covid ". En tout état de cause, l'absence de ressources de son administrateur unique n'a été ni alléguée ni démontrée. Il s'ensuit que la vice-présidence du Tribunal civil n'a pas violé la loi en refusant l'octroi de l'assistance juridique à la recourante. Infondé, le recours sera, dès lors, rejeté.</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28 mars 2024 par A______ SA contre la décision rendue le 14 mars 2024 par la vice-présidence du Tribunal civil dans la cause AC/493/2024. Au fond : Le rejette. Déboute A______ SA de toutes autres conclusions. Dit qu'il n'est pas perçu de frais judiciaires pour le recours, ni alloué de dépens. Notifie une copie de la présente décision à A______ SA (art. 327 al. 5 CPC et 8 al. 3 RAJ).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