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AC/484/2020 vom 14. Februar 2020</w:t>
      </w:r>
    </w:p>
    <w:p>
      <w:r>
        <w:t>GE Cour de justice, 2020-02-14, FR</w:t>
      </w:r>
    </w:p>
    <w:p>
      <w:r>
        <w:rPr>
          <w:b/>
        </w:rPr>
        <w:t xml:space="preserve">Quelle: </w:t>
      </w:r>
      <w:r>
        <w:t>https://mcp.opencaselaw.ch/entscheid/ge_gerichte_AC_484_2020</w:t>
      </w:r>
    </w:p>
    <w:p>
      <w:r>
        <w:t>FR: GE_GERICHTE AC/484/2020 du 14 février 2020</w:t>
      </w:r>
    </w:p>
    <w:p>
      <w:r>
        <w:t>IT: GE_GERICHTE AC/484/2020 del 14 febbraio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142 al. 1 et 321 al. 2 CPC ; art.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w:t>
      </w:r>
    </w:p>
    <w:p>
      <w:r>
        <w:t>3.1. Reprenant l'art. 29 al. 3 Cst., l'art. 117 CPC prévoit que toute personne qui ne dispose pas de ressources suffisantes a droit à l'assistance judiciaire à moins que sa cause paraisse dépourvue de toute chance de succès. La fourniture d'un conseil juridique rémunéré par l'Etat suppose la réalisation de trois conditions : une cause non dénuée de chances de succès, l'indigence et la nécessité de l'assistance par un professionnel (ATF 141 III 560 consid. 3.2.1).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(principe de l'égalité des armes ; cf. 118 let. c CPC), et de la portée qu'a pour le requérant la décision à prendre, avec une certaine réserve lorsque sont en cause principalement ses intérêts financiers (ATF 128 I 225 consid. 2.5.2 ; 123 I 145 consid. 2b/cc ; 122 I 49 consid. 2c/bb ; ATF 122 I 275 consid. 3a et les arrêts cités). L'assistance juridique ne s'étend pas aux activités relevant de l'assistance sociale ou dont d'autres organismes subventionnés directement ou indirectement peuvent se charger à moindre frais (art. 3 al. 3 RAJ).</w:t>
      </w:r>
    </w:p>
    <w:p>
      <w:r>
        <w:rPr>
          <w:b/>
        </w:rPr>
        <w:t>E. 3.2</w:t>
      </w:r>
    </w:p>
    <w:p>
      <w:r>
        <w:t>En l'espèce, c'est à bon droit que l'Autorité de première instance a considéré que la recourante était en mesure de se déterminer seule - le cas échéant en se faisant assister par des juristes et autres membres des organismes sociaux, non-inscrits au barreau - sur le courrier du SPMi du 29 janvier 2020, dès lors qu'il s'agit uniquement de faire état de sa situation financière et d'indiquer si celle-ci lui permettrait d'assumer une partie des coûts engendrés par l'exercice du droit de visite sur l'enfant. Partant, le recours, infondé,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2 mars 2020 par A______ contre la décision rendue le 14 février 2020 par la Vice-Présidente du Tribunal de première instance dans la cause AC/484/2020. Au fond : Le rejette. Déboute A______ de toutes autres conclusions. Dit qu'il n'est pas perçu de frais judiciaires pour le recours. Notifie une copie de la présente décision à A______ (art. 327 al. 5 CPC et 8 al. 3 RAJ). Siégeant : Monsieur Patrick CHENAUX, Vice-président ;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