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AC/471/2017 vom 14. Februar 2017</w:t>
      </w:r>
    </w:p>
    <w:p>
      <w:r>
        <w:t>GE Cour de justice, 2017-02-14, FR</w:t>
      </w:r>
    </w:p>
    <w:p>
      <w:r>
        <w:rPr>
          <w:b/>
        </w:rPr>
        <w:t xml:space="preserve">Quelle: </w:t>
      </w:r>
      <w:r>
        <w:t>https://mcp.opencaselaw.ch/entscheid/ge_gerichte_AC_471_2017</w:t>
      </w:r>
    </w:p>
    <w:p>
      <w:r>
        <w:t>FR: GE_GERICHTE AC/471/2017 du 14 février 2017</w:t>
      </w:r>
    </w:p>
    <w:p>
      <w:r>
        <w:t>IT: GE_GERICHTE AC/471/2017 del 14 febbraio 2017</w:t>
      </w:r>
    </w:p>
    <w:p>
      <w:pPr>
        <w:pStyle w:val="Heading2"/>
      </w:pPr>
      <w:r>
        <w:t>Regeste</w:t>
      </w:r>
    </w:p>
    <w:p>
      <w:r>
        <w:t>NOUVELLE DEMANDE ; RECONSIDÉRATION</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conclusions, les allégations de faits et les preuves nouvelles sont irrecevables dans le cadre d'un recours.![endif]&gt;![if&gt; Par conséquent, les allégués de faits dont le recourant n'a pas fait état en première instance ne seront pas pris en considération. Par ailleurs, ses conclusions nouvelles sont irrecevables.</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 du Tribunal fédéral 4A_410/2013 du 5 décembre 2013 consid. 3.2).![endif]&gt;![if&gt;</w:t>
      </w:r>
    </w:p>
    <w:p>
      <w:r>
        <w:rPr>
          <w:b/>
        </w:rPr>
        <w:t>E. 3.2</w:t>
      </w:r>
    </w:p>
    <w:p>
      <w:r>
        <w:t>En l'espèce, le recourant n'a allégué aucun changement de circonstances lorsqu'il a déposé sa seconde requête d'assistance juridique, fondée sur le même état de fait que la précédente. Ainsi, conformément aux principes rappelés ci-dessus, c'est à juste titre que la Vice-présidente du Tribunal civil a rejeté ladite requête, les conditions d'une reconsidération n'étant pas réalisées. Partant, le recours, infondé, sera rejeté.</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14 février 2017 par la Vice-présidente du Tribunal civil dans la cause AC/471/2017. Au fond : Le rejette.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