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AC/3981/2017 vom 26. Juni 2018</w:t>
      </w:r>
    </w:p>
    <w:p>
      <w:r>
        <w:t>GE Cour de justice, 2018-06-26, FR</w:t>
      </w:r>
    </w:p>
    <w:p>
      <w:r>
        <w:rPr>
          <w:b/>
        </w:rPr>
        <w:t xml:space="preserve">Quelle: </w:t>
      </w:r>
      <w:r>
        <w:t>https://mcp.opencaselaw.ch/entscheid/ge_gerichte_AC_3981_2017</w:t>
      </w:r>
    </w:p>
    <w:p>
      <w:r>
        <w:t>FR: GE_GERICHTE AC/3981/2017 du 26 juin 2018</w:t>
      </w:r>
    </w:p>
    <w:p>
      <w:r>
        <w:t>IT: GE_GERICHTE AC/3981/2017 del 26 giugno 2018</w:t>
      </w:r>
    </w:p>
    <w:p>
      <w:pPr>
        <w:pStyle w:val="Heading2"/>
      </w:pPr>
      <w:r>
        <w:t>Regeste</w:t>
      </w:r>
    </w:p>
    <w:p>
      <w:r>
        <w:t>CHANCES DE SUCCÈS ; AUTORISATION DE PROCÉDER ; DÉFAUT(CONTUMACE)</w:t>
      </w:r>
    </w:p>
    <w:p>
      <w:pPr>
        <w:pStyle w:val="Heading2"/>
      </w:pPr>
      <w:r>
        <w:t>Erwägungen</w:t>
      </w:r>
    </w:p>
    <w:p>
      <w:r>
        <w:rPr>
          <w:b/>
        </w:rPr>
        <w:t>E. 1</w:t>
      </w:r>
    </w:p>
    <w:p>
      <w:r>
        <w:t>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 jurisprudence, la décision d'octroi ou de refus de l'assistance judiciaire est une ordonnance d'instruction qui n'entre en force de chose jugée que formelle, et non matérielle. Une nouvelle requête qui est fondée sur un changement des circonstances (vrais nova )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 pseudo nova ) (arrêt du Tribunal fédéral 5A_886/2017 du 20 mars 2018 consid. 3.3.2 et les références citées). 2.3.1. Sauf exceptions prévues à l'art. 198 CPC – non réalisées en l'espèce –, la procédure au fond doit être précédée d'une tentative de conciliation (art. 197 CPC). Lorsque celle-ci n'aboutit pas, l'autorité de conciliation délivre au demandeur une autorisation de procéder (art. 209 al. 1 CPC), qui lui permet de s'adresser au tribunal. Ce droit est toutefois limité dans le temps, l'autorisation s'éteignant après trois mois (cf. art. 209 al. 3 CPC), mettant ainsi un terme à la litispendance (Message du Conseil fédéral relatif au code de procédure civile suisse du 28 juin 2006, FF 2006 6841 p. 6941). Le demandeur qui veut procéder à nouveau doit alors introduire une nouvelle requête de conciliation ( ibidem ). Bien que non mentionnée à l'art. 59 al. 2 CPC – dont la liste n'est pas exhaustive comme l'indique clairement l'utilisation dans son libellé de l'adverbe «notamment» –, l'existence d'une autorisation de procéder valable est une condition de recevabilité de la demande que le tribunal doit examiner d'office en vertu de l'art. 60 CPC (ATF 140 III 227 consid. 3.2; 139 III 273 consid. 2.3). 2.3.2. Aux termes de l'art. 144 al. 1 CPC, les délais légaux ne peuvent pas être prolongés. 2.3.3. Une partie est défaillante notamment lorsqu'elle omet d'accomplir un acte de procédure dans le délai prescrit (art. 147 al. 1 CPC). Le tribunal peut accorder un délai supplémentaire à la partie défaillante lorsqu'elle en fait la requête et rend vraisemblable que le défaut ne lui est pas imputable ou n'est imputable qu'à une faute légère (art. 148 al. 1 CPC). La requête est présentée dans les dix jours qui suivent celui où la cause du défaut a disparu (art. 148 al. 2 CPC). Elle doit être motivée, c'est-à-dire indiquer l'empêchement, et accompagnée des moyens de preuve disponibles (arrêt du Tribunal fédéral 5A_927/2015 du 22 décembre 2015 consid. 5.1).</w:t>
      </w:r>
    </w:p>
    <w:p>
      <w:r>
        <w:rPr>
          <w:b/>
        </w:rPr>
        <w:t>E. 2.4</w:t>
      </w:r>
    </w:p>
    <w:p>
      <w:r>
        <w:t>Selon la jurisprudence rendue en application de l'art. 101 al. 3 CPC, la requête d'assistance judiciaire – qui, si elle aboutit, comprend notamment l'exonération des avances de frais (cf. art. 118 al. 1 let. a CPC) – entraîne une sorte d'effet suspensif implicite du délai imparti pour payer l'avance de frais judiciaires et, en cas de rejet de la requête, le tribunal doit accorder un délai supplémentaire pour effectuer cette avance. Tant qu'une décision sur l'assistance judiciaire n'a pas été prise, le tribunal ne peut exiger d'avance de frais et fixer de délai à cette fin (ATF 138 III 163 consid. 4.2 et les références).</w:t>
      </w:r>
    </w:p>
    <w:p>
      <w:r>
        <w:rPr>
          <w:b/>
        </w:rPr>
        <w:t>E. 2.5</w:t>
      </w:r>
    </w:p>
    <w:p>
      <w:r>
        <w:t>En l'espèce, après s'être vu refuser le bénéfice de l'assistance juridique pour l'action en nullité du contrat conclu entre feu son père et l'entreprise familiale, ainsi qu'en restitution de la somme de 750'000 fr., le recourant a déposé une nouvelle requête en se fondant sur les preuves nouvelles déposées au fond. Même à considérer que les conditions permettant la reconsidération de la première décision d'assistance juridique soient réalisées – ce qui peut paraître douteux dès lors que les pièces nouvellement produites existaient déjà lors du dépôt de la requête d'assistance judiciaire et que le recourant n'a pas exposé les motifs l'ayant empêché de s'en prévaloir à ce moment-là –, c'est à bon droit que l'Autorité de première instance a rejeté la demande, en raison des faibles chances de succès de l'action. En effet, dans la mesure où le recourant a omis de porter son action devant le Tribunal dans le délai légal, non prolongeable, de trois mois stipulé à l'art. 209 al. 3 CPC, lequel a commencé à courir à compter de la délivrance de l'autorisation de procéder, sa demande ne pourrait être déclarée recevable qu'en présence de motifs justifiant une restitution de délai. Tel n'est toutefois pas le cas en l'espèce, l'absence de décision de l'assistance juridique ne pouvant être considérée comme un empêchement procédural, puisque le tribunal ne peut exiger le paiement d'une avance de frais tant qu'il n'a pas statué sur la requête d'assistance juridique, ce que n'ignore vraisemblablement pas le recourant, qui, bien qu'agissant en personne, a initié de nombreuses procédures pour lesquelles il a systématiquement requis l'aide étatique. Son argument est d'autant moins consistant que le recourant a finalement introduit sa demande au fond avant droit connu sur sa requête d'assistance juridique. Il est ainsi peu probable, sur la base d'un examen prima facie , que la demande au fond du recourant soit déclarée recevable. Même à considérer qu'elle le soit, les pièces nouvellement produites ne sont d'aucune aide au recourant, dès lors qu'elles ne rendent pas davantage vraisemblable l'existence des faits qu'il allègue, à savoir que feu son père aurait travaillé gratuitement pour l'entreprise familiale pendant 25 ans après avoir pris sa retraite, de sorte que la rémunération qu'il aurait dû percevoir pour cette activité constituerait une libéralité entre vifs sujette à restitution. En effet, il n'est pas démontré que les clefs illustrées sur les photographies appartenaient au père du recourant, ni que celles-ci servaient à ouvrir les locaux du garage ou une voiture dont ce dernier n'était pas propriétaire, le prospectus d'inauguration du nouveau garage présente le père du recourant comme le fondateur de l'entreprise et non comme un professionnel encore actif, la feuille de calcul, non signée, établie à la main n'a aucune valeur probante, la date énoncée sur l'enveloppe ne prouve pas que celle-ci aurait été envoyée après la retraite du père du recourant et le mail de la Direction générale des véhicules, rejetant la demande de renseignements du recourant, n'est d'aucune pertinence.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6 juillet 2018 par A______ contre la décision rendue le 26 juin 2018 par le Vice-président du Tribunal civil dans la cause AC/3981/2017.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