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AC/3936/2018 vom 19. Dezember 2018</w:t>
      </w:r>
    </w:p>
    <w:p>
      <w:r>
        <w:t>GE Cour de justice, 2018-12-19, FR</w:t>
      </w:r>
    </w:p>
    <w:p>
      <w:r>
        <w:rPr>
          <w:b/>
        </w:rPr>
        <w:t xml:space="preserve">Quelle: </w:t>
      </w:r>
      <w:r>
        <w:t>https://mcp.opencaselaw.ch/entscheid/ge_gerichte_AC_3936_2018</w:t>
      </w:r>
    </w:p>
    <w:p>
      <w:r>
        <w:t>FR: GE_GERICHTE AC/3936/2018 du 19 décembre 2018</w:t>
      </w:r>
    </w:p>
    <w:p>
      <w:r>
        <w:t>IT: GE_GERICHTE AC/3936/2018 del 19 dicembre 2018</w:t>
      </w:r>
    </w:p>
    <w:p>
      <w:pPr>
        <w:pStyle w:val="Heading2"/>
      </w:pPr>
      <w:r>
        <w:t>Regeste</w:t>
      </w:r>
    </w:p>
    <w:p>
      <w:r>
        <w:t>ASSISTANCE JUDICIAIRE ; PROTECTION DE L'UNION CONJUGALE ; ÉGALITÉ DES ARMES</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 teneur de l'art. 326 al. 1 CPC, les allégations de faits et les preuves nouvelles sont irrecevables dans le cadre d'une procédure de recours. Par conséquent, le jugement du Tribunal rendu le 10 janvier 2019 sur mesures protectrices de l'union conjugale ne sera pas pris en considération (pièce n° 2).</w:t>
      </w:r>
    </w:p>
    <w:p>
      <w:r>
        <w:rPr>
          <w:b/>
        </w:rPr>
        <w:t>E. 3</w:t>
      </w:r>
    </w:p>
    <w:p>
      <w:r>
        <w:t>Le recourant reproche au Vice-président du Tribunal une violation des art. 29 al. 3 Cst., 118 al. 1 let. c CPC et du principe de l'égalité des armes parce que l'assistance d'un avocat lui a été refusée quand bien même son épouse, qui a une meilleure maîtrise du français que lui, était assistée d'un conseil. Les motifs invoqués par l'Autorité de première instance sont à son sens dépourvus de base légale, jurisprudentielle ou doctrinale, sont arbitraires et ne figurent pas dans les directives de l'Assistance juridique. Un justiciable non juriste, dont la maîtrise de la langue française est limitée, ne peut pas se défendre seul face au risque de se voir imputer un revenu hypothétique. 3.1.1 Selon l'art. 117 CPC - qui concrétise les principes que le Tribunal fédéral a dégagés de l'art. 29 al. 3 Cst. (ATF 138 III 217 consid. 2.2.3, avec les références) -, une personne a droit à l'assistance judiciaire si elle ne dispose pas de ressources suffisantes (let. a) et si sa cause ne paraît pas dépourvue de toute chance de succès (let. b). Selon l'art. 118 al. 1 let. c 1 ère phrase CPC, l'assistance judiciaire comprend la commission d'office d'un conseil juridique par le tribunal lorsque la défense des droits du requérant l'exige, en particulier lorsque la partie adverse est assistée d'un avocat. Objectivement, la nécessité de l'assistance d'un conseil juridique dépend de la complexité plus ou moins grande de la cause, l'application de la maxime inquisitoire ou de la maxime d'office étant un facteur qui permet plus facilement à une partie d'agir seule (Tappy, Commentaire romand - Code de procédure civile, BOHNET/HALDY/ JEANDIN/SCHWEIZER/TAPPY [éd.], 2 ème éd., 2019, n. 13 ad art. 118 CPC). Subjectivement, l'autorité doit tenir compte de la personne du requérant, de son âge, de sa formation, de sa plus ou moins grande familiarité avec la pratique judiciaire, voire de sa langue, etc. (Tappy, op. cit, n. 15 ad art. 118 CPC). Autrement dit, il convient de se demander si un justiciable raisonnable et de bonne foi, présentant les mêmes caractéristiques que le requérant, sans cependant disposer de moyens suffisants, ferait appel à un homme de loi (arrêt du Tribunal fédéral 5A_244/2014 du 25 juin 2014 consid. 4.2.1 et les références citées). Enfin, la loi mentionne l'hypothèse où la partie adverse est assistée d'un avocat, accordant ainsi une importance particulière au principe de l'égalité des armes (ATF 120 Ia 217 consid. 1, 119 Ia 134 consid. 4; arrêts du Tribunal fédéral 5A_244/2014 du 25 juin 2014 consid. 4.2.1, 5A_838/2013 du 3 février 2014 consid. 2.4 et 5A_395/2012 du 16 juillet 2012 consid. 4.3). De nature formelle, le principe d'égalité des armes est enfreint lorsqu'une partie est avantagée, sans qu'il soit nécessaire que son adversaire en subisse effectivement un désavantage (arrêt du Tribunal fédéral 5A_244/2014 du 25 juin 2014 consid. 4.2.1 et la référence citée). 3.1.2 Selon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 ème éd., 2016, n. 17 ad art. 118 CPC), soit en quelque sorte " à la carte " (Rüegg, in Basler Kommentar, Schweizerische Zivilprozessordnung, Spühler/ Tenchio/Infanger, 2 ème éd., 2013, n. 2 ad art. 118 CPC). L'octroi partiel peut ainsi prendre diverses formes, selon les prestations accordées, l'étendue de celles-ci ou encore la phase de procès concernée (Tappy, op. cit., n. 23 et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 DAAJ/69/2018 du 7 août 2018 consid. 3.1). 3.1.3 La procédure qui régit les mesures protectrices de l'union conjugale est simple et peu formaliste (procédure sommaire, art. 271 let. a CPC) et le Tribunal établit les faits d'office (art. 272 CPC). La maxime inquisitoire sociale selon cette disposition doit permettre aux parties de procéder sans l'assistance d'un avocat et d'éviter les frais relatifs à l'intervention d'un homme de loi (arrêt du Tribunal fédéral 5A_706/2016 du 6 mars 2017 consid. 2.2; DAAJ/67/2017 du 17 juillet 2017 consid. 3.2).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(ATF 122 III 392 consid. 3; arrêt du Tribunal fédéral 5A_706/2016 du 6 mars 2017 consid. 2.2 et les références citées).</w:t>
      </w:r>
    </w:p>
    <w:p>
      <w:r>
        <w:rPr>
          <w:b/>
        </w:rPr>
        <w:t>E. 3.2</w:t>
      </w:r>
    </w:p>
    <w:p>
      <w:r>
        <w:t>En l'espèce, seule la question de la désignation d'un avocat d'office au recourant pour défendre à la procédure de mesures protectrices de l'union conjugale formée par son épouse, représentée par un avocat, est litigieuse. Les critères retenus par le Vice-président du Tribunal pour refuser l'assistance d'un conseil juridique ne sont pas contestables en ce qui concerne l'absence de formalité de la procédure de mesures protectrices de l'union conjugale et l'application de la maxime inquisitoire sociale qui permet en principe de protéger suffisamment les intérêts des parties à cette procédure. Il n'en demeure pas moins que le Vice-président du Tribunal civil n'a pas examiné la requête d'assistance juridique sous l'angle du respect du principe de l'égalité des armes, dès lors que recourant est un justiciable inexpérimenté, que le litige porte notamment sur la question - présentant une certaine complexité factuelle et juridique - de l'imputabilité d'un revenu hypothétique et que son épouse était représentée en première instance par un avocat. Un justiciable raisonnable et de bonne foi, présentant les mêmes caractéristiques que le requérant, aurait, dans la mesure utile, fait appel à un avocat afin de ne pas être prétérité par la position de son épouse dûment conseillée pour le litige. Le respect du principe de l'égalité des armes résultant de l'art. 118 al. 1 let. c CPC impose dès lors d'octroyer au recourant l'assistance que son conseil juridique lui a fournie pour la préparation de l'audience du 12 décembre 2018 et sa comparution aux côtés de celui-ci. Le recours est ainsi partiellement fondé, de sorte que la décision entreprise sera annulée et la cause renvoyée à l'Autorité de première instance pour fixer le nombre d'heures d'assistance juridique à accorder au recourant et prononcer une nouvelle décision.</w:t>
      </w:r>
    </w:p>
    <w:p>
      <w:r>
        <w:rPr>
          <w:b/>
        </w:rPr>
        <w:t>E. 4</w:t>
      </w:r>
    </w:p>
    <w:p>
      <w:r>
        <w:t>Sauf exceptions non réalisées en l'espèce, il n'est pas perçu de frais judiciaires pour la procédure d'assistance juridique (art. 119 al. 6 CPC). Par ailleurs, il n'y a pas lieu à l'octroi de dépens,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19 décembre 2018 par le Vice-président du Tribunal civil dans la cause AC/3936/2018. Au fond : Annule la décision querellée. Cela fait : Renvoie la cause à l'Autorité de première instance pour nouvelle décision dans le sens des considérants.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