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AC/3811/2016 vom 21. Dezember 2016</w:t>
      </w:r>
    </w:p>
    <w:p>
      <w:r>
        <w:t>GE Cour de justice, 2016-12-21, FR</w:t>
      </w:r>
    </w:p>
    <w:p>
      <w:r>
        <w:rPr>
          <w:b/>
        </w:rPr>
        <w:t xml:space="preserve">Quelle: </w:t>
      </w:r>
      <w:r>
        <w:t>https://mcp.opencaselaw.ch/entscheid/ge_gerichte_AC_3811_2016</w:t>
      </w:r>
    </w:p>
    <w:p>
      <w:r>
        <w:t>FR: GE_GERICHTE AC/3811/2016 du 21 décembre 2016</w:t>
      </w:r>
    </w:p>
    <w:p>
      <w:r>
        <w:t>IT: GE_GERICHTE AC/3811/2016 del 21 dicembre 2016</w:t>
      </w:r>
    </w:p>
    <w:p>
      <w:pPr>
        <w:pStyle w:val="Heading2"/>
      </w:pPr>
      <w:r>
        <w:t>Regeste</w:t>
      </w:r>
    </w:p>
    <w:p>
      <w:r>
        <w:t>DÉNUEMENT</w:t>
      </w:r>
    </w:p>
    <w:p>
      <w:pPr>
        <w:pStyle w:val="Heading2"/>
      </w:pPr>
      <w:r>
        <w:t>Erwägungen</w:t>
      </w:r>
    </w:p>
    <w:p>
      <w:r>
        <w:rPr>
          <w:b/>
        </w:rPr>
        <w:t>E. 1.1</w:t>
      </w:r>
    </w:p>
    <w:p>
      <w:r>
        <w:t>La décision entreprise est sujette à recours auprès du président de la Cour de justice en tant qu'elle refuse l'assistance juridique (art. 121 CPC et art. 21 al. 3 LaCC), compétence déléguée au vice-président soussigné (art. 29 al. 5 LOJ ; arrêt du Tribunal fédéral 2D_6/2012 du 31 juillet 2012 consid. 2). Le recours, écrit et motivé, est introduit auprès de l'instance de recours (art. 321 al. 1 CPC) dans un délai de dix jours (art. 321 al. 2 CPC et 11 RAJ).![endif]&gt;![if&gt;</w:t>
      </w:r>
    </w:p>
    <w:p>
      <w:r>
        <w:rPr>
          <w:b/>
        </w:rPr>
        <w:t>E. 1.2</w:t>
      </w:r>
    </w:p>
    <w:p>
      <w:r>
        <w:t>En l'espèce, le recours est recevable pour avoir été interjeté dans le délai utile et en la forme écrite prescrite par la loi.</w:t>
      </w:r>
    </w:p>
    <w:p>
      <w:r>
        <w:rPr>
          <w:b/>
        </w:rPr>
        <w:t>E. 1.3</w:t>
      </w:r>
    </w:p>
    <w:p>
      <w:r>
        <w:t>Lorsque la Cour est saisie d'un recours (art. 121 CPC), son pouvoir d'examen est limité à la violation du droit et à la constatation manifestement inexacte des faits (art. 320 CPC, applicable par renvoi de l'art. 8 al. 3 RAJ). Il appartient en particulier au recourant de motiver en droit son recours et de démontrer l'arbitraire des faits retenus par l'instance inférieure (Hohl, Procédure civile, tome II, 2 ème éd., n. 2513-2515).</w:t>
      </w:r>
    </w:p>
    <w:p>
      <w:r>
        <w:rPr>
          <w:b/>
        </w:rPr>
        <w:t>E. 2</w:t>
      </w:r>
    </w:p>
    <w:p>
      <w:r>
        <w:t>Les allégations de faits et les preuves nouvelles sont irrecevables dans le cadre d'un recours (art. 326 al. 1 CPC).![endif]&gt;![if&gt; Par conséquent, les allégués de faits nouveaux et les pièces nouvellement produites ne seront pas pris en considération.</w:t>
      </w:r>
    </w:p>
    <w:p>
      <w:r>
        <w:rPr>
          <w:b/>
        </w:rPr>
        <w:t>E. 3.1</w:t>
      </w:r>
    </w:p>
    <w:p>
      <w:r>
        <w:t>L'octroi de l'assistance juridique est notamment subordonné à la condition que le requérant soit dans l'indigence (art. 29 al. 3 Cst. et 117 let. a CPC).![endif]&gt;![if&gt; Une personne est indigente lorsqu'elle ne peut assurer les frais liés à la défense de ses intérêts sans porter atteinte au minimum nécessaire à son entretien et à celui de sa famille (ATF 135 I 221 consid. 5.1 ; 128 I 225 consid. 2.5.1). L'indigence s'apprécie en fonction de l'ensemble des ressources du recourant, dont ses revenus, sa fortune et ses charges, tous les éléments pertinents étant pris en considération (ATF 135 I 221 consid. 5.1 ; 124 I 1 consid. 2a ; 120 Ia 179 consid. 3a). La situation économique existant au moment du dépôt de la requête est déterminante (ATF 135 I 221 consid. 5.1 ; ATF 120 Ia 179 consid. 3a). Il incombe au requérant d'indiquer de manière complète et d'établir autant que faire se peut ses revenus, sa situation de fortune et ses charges (ATF 135 I 221 consid. 5.1 ; art. 119 al. 2 CPC et 7 al. 2 RAJ). Les ressources effectives des personnes qui ont à l'égard du requérant une obligation d'entretien, soit notamment le conjoint, doivent être prises en compte, le devoir de l'État d'accorder l'assistance juridique étant subsidiaire à l'obligation d'assistance et d'entretien prévue par le droit de la famille (ATF 138 III 672 consid. 4.2.1 ; 119 Ia 11 consid. 3a).</w:t>
      </w:r>
    </w:p>
    <w:p>
      <w:r>
        <w:rPr>
          <w:b/>
        </w:rPr>
        <w:t>E. 3.2</w:t>
      </w:r>
    </w:p>
    <w:p>
      <w:r>
        <w:t>En l'espèce, le recourant ne conteste pas la situation financière retenue par le premier juge, mais invoque uniquement des faits nouveaux, lesquels sont irrecevables dans la présente procédure de recours (cf. consid. 2 ci-dessus). Compte tenu des faits portés à sa connaissance, c'est à juste titre que le premier juge a considéré que le recourant ne remplissait pas la condition d'indigence, les revenus de son ménage dépassant de 920 fr. le minimum vital élargi. Partant, le recours, infondé, sera rejeté.</w:t>
      </w:r>
    </w:p>
    <w:p>
      <w:r>
        <w:rPr>
          <w:b/>
        </w:rPr>
        <w:t>E. 4</w:t>
      </w:r>
    </w:p>
    <w:p>
      <w:r>
        <w:t>Sauf exceptions non réalisées en l'espèce, il n'est pas perçu de frais judiciaires pour la procédure d'assistance juridique (art. 119 al. 6 CPC).![endif]&gt;![if&gt; * * * * * PAR CES MOTIFS, LE VICE-PRÉSIDENT DE LA COUR : A la forme : Déclare recevable le recours formé par A______ contre la décision rendue le 21 décembre 2016 par le Vice-président du Tribunal civil dans la cause AC/3811/2016. Au fond : Le rejette. Déboute A______ de toutes autres conclusions. Dit qu'il n'est pas perçu de frais judiciaires pour le recours. Notifie une copie de la présente décision à A______ (art. 327 al. 5 CPC et 8 al. 3 RAJ). Siégeant : Monsieur Patrick CHENAUX, vice-président; Monsieur David VAZQUEZ, commis-greffier. Indication des voies de recours : Le Tribunal fédéral connaît, comme juridiction ordinaire de recours, des recours en matière civile; la qualité et les autres conditions pour interjeter recours sont déterminées par les art. 72 à 77 et 90 ss de la loi sur le Tribunal fédéral du 17 juin 2005 (LTF; RS 173.110 ). Il connaît également des recours constitutionnels subsidiaires; la qualité et les autres conditions pour interjeter recours sont déterminées par les art. 113 à 119 et 90 ss LTF. Dans les deux cas, le recours motivé doit être formé dans les trente jours qui suivent la notification de l'expédition complète de l'arrêt attaqué. L'art. 119 al. 1 LTF prévoit que si une partie forme un recours ordinaire et un recours constitutionnel, elle doit déposer les deux recours dans un seul mémoire.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