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AC/374/2023 vom 20. März 2023</w:t>
      </w:r>
    </w:p>
    <w:p>
      <w:r>
        <w:t>GE Cour de justice, 2023-03-20, FR</w:t>
      </w:r>
    </w:p>
    <w:p>
      <w:r>
        <w:rPr>
          <w:b/>
        </w:rPr>
        <w:t xml:space="preserve">Quelle: </w:t>
      </w:r>
      <w:r>
        <w:t>https://mcp.opencaselaw.ch/entscheid/ge_gerichte_AC_374_2023</w:t>
      </w:r>
    </w:p>
    <w:p>
      <w:r>
        <w:t>FR: GE_GERICHTE AC/374/2023 du 20 mars 2023</w:t>
      </w:r>
    </w:p>
    <w:p>
      <w:r>
        <w:t>IT: GE_GERICHTE AC/374/2023 del 20 marzo 2023</w:t>
      </w:r>
    </w:p>
    <w:p>
      <w:pPr>
        <w:pStyle w:val="Heading2"/>
      </w:pPr>
      <w:r>
        <w:t>Regeste</w:t>
      </w:r>
    </w:p>
    <w:p>
      <w:r>
        <w:t>CPC.117</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art. 10 al. 1 du règlement de la Cour de justice (RCJ; RSG E 2 05.47). Le recours, écrit et motivé, est introduit auprès de l'instance de recours dans un délai de 30 jours (art. 10 al. 3 LPA et art. 130, 131 et 321 al. 1 CPC, applicables par renvoi des art. 10 al. 4 LPA et 8 al. 3 RAJ; arrêts du Tribunal fédéral 1B_171/2011 du 15 juin 2011 consid. 2.2; 2D_73/2015 du 30 juin 2016 consid. 5.1).![endif]&gt;![if&gt;</w:t>
      </w:r>
    </w:p>
    <w:p>
      <w:r>
        <w:rPr>
          <w:b/>
        </w:rPr>
        <w:t>E. 1.2</w:t>
      </w:r>
    </w:p>
    <w:p>
      <w:r>
        <w:t>En l'espèce, le recours est recevable pour avoir été interjeté dans le délai utile et en la forme écrite prescrits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recours.![endif]&gt;![if&gt; Par conséquent, les allégués de faits dont la recourante n'a pas fait état devant le premier juge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La situation doit être appréciée à la date du dépôt de la requête et sur la base d'un examen sommaire (ATF 142 III 138 consid. 5.1; 133 III 614 consid. 5). L'absence de chances de succès peut résulter des faits ou du droit. Elle s'examine sur la base de la vraisemblance des allégations de la partie requérante et en tenant compte de l'état du dossier (arrêt du Tribunal fédéral 4D_67/2017 du 22 novembre 2017 consid. 3.2.3).</w:t>
      </w:r>
    </w:p>
    <w:p>
      <w:r>
        <w:rPr>
          <w:b/>
        </w:rPr>
        <w:t>E. 3.2</w:t>
      </w:r>
    </w:p>
    <w:p>
      <w:r>
        <w:t>Applicable à la procédure portant sur l'octroi ou le refus de l'assistance judiciaire, la maxime inquisitoire est limitée par le devoir de collaborer des parties. Ce devoir ressort en particulier de l'art. 119 al. 2 CPC, qui prévoit que le requérant doit justifier, dans sa requête d'assistance juridique, de sa situation de fortune et de ses revenus et exposer l'affaire et les moyens de preuve qu'il entend invoquer. Il lui appartient de motiver sa requête s'agissant des conditions d'octroi de l'art. 117 CPC et d'apporter, à cet effet, tous les moyens de preuve nécessaires et utiles (arrêt du Tribunal fédéral 4A_482/2022 du 29 novembre 2022 consid. 3.2). En matière d'assistance juridique, le requérant est soumis à une obligation de collaborer complète (arrêt du Tribunal fédéral 4A_270/2017 du 1 er septembre 2017 consid. 4.2). Il est admis que le juge n'a pas, de par son devoir d'interpellation, à compenser le manque de collaboration qu'on peut raisonnablement attendre des parties pour l'établissement des faits, ni à pallier les erreurs procédurales commises par ces dernières (arrêt du Tribunal fédéral 4A_480/2022 du 29 novembre 2022 consid. 3.2). En particulier, l'autorité saisie de la requête d'assistance judiciaire n'a pas à faire de recherches approfondies pour établir les faits, ni à instruire d'office les moyens de preuve produits (arrêt du Tribunal fédéral 5A_984/2022 du 27 mars 2023 consid. 3.2).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4A_480/2022 précité consid. 3.2). Ainsi, lorsque le requérant assisté ne satisfait pas (suffisamment) à ses obligations, la requête peut être rejetée faute d'être suffisamment étayée (arrêt du Tribunal fédéral 5A_694/2022 du 23 janvier 2023 consid. 4.1). A Genève, le devoir de collaborer des parties ressort de l'art. 7 RAJ, qui dispose que la personne requérante doit fournir les renseignements et pièces nécessaires à l'appréciation des mérites de sa cause et de sa situation personnelle (al. 1). Si la personne requérante ne respecte pas ces obligations ou ne fournit pas dans les délais impartis les renseignements ou pièces qui lui sont réclamés, sa requête sera déclarée infondée (al. 3).</w:t>
      </w:r>
    </w:p>
    <w:p>
      <w:r>
        <w:rPr>
          <w:b/>
        </w:rPr>
        <w:t>E. 3.3</w:t>
      </w:r>
    </w:p>
    <w:p>
      <w:r>
        <w:t>Il fait partie des devoirs professionnels de l'avocat d'évaluer soigneusement les chances d'un procès, raison pour laquelle on peut raisonnablement lui demander d'assumer le risque lié au dépôt d'une demande d'assistance judiciaire gratuite. Ce dernier est notamment limité par le fait qu'il incombe aux autorités de traiter rapidement de telles demandes afin d'éviter à l'avocat de devoir accomplir un grand nombre d'actes sans être finalement indemnisé ni par son client, ni par l'Etat (arrêt du Tribunal fédéral 2C_250/2021 du 3 novembre 2021 consid. 4.6.3).</w:t>
      </w:r>
    </w:p>
    <w:p>
      <w:r>
        <w:rPr>
          <w:b/>
        </w:rPr>
        <w:t>E. 3.4</w:t>
      </w:r>
    </w:p>
    <w:p>
      <w:r>
        <w:t>En l'espèce, la recourante n'a pas exposé les griefs qu'elle entendait invoquer à l'encontre des décisions rendues par l'OCAS, se limitant à déclarer, de manière toute générale, qu'elle estimait que son taux d'invalidité avait été sous-évalué, que l'OCAS lui avait interdit l'accès à son dossier jusqu'à l'échéance des délais de recours et que les cinq actes de recours concernés avaient été déposés pour sauvegarder ses droits. La recourante laisse ainsi entrevoir, sans jamais l'affirmer, qu'elle entendait sursoir à l'examen de son dossier auprès de l'OCAS avant de préciser les motifs qu'elle entendait soulever à l'appui de ses recours, tel que cela ressort de ses cinq actes de recours eux-mêmes. Cela ne l'empêchait toutefois en aucun cas d'exposer, ne serait-ce que sommairement, en quoi elle estimait que son taux d'invalidité avait été sous-évalué comme elle le soutient, dès lors que trois des cinq décisions rendues par l'OCAS lui accordaient déjà un taux d'invalidité maximal de 100% et qu'elle ne soulevait aucun autre motif à l'appui des démarches envisagées. Au regard des art. 117 CPC et 9 RAJ, il incombait à la recourante de démontrer que ses démarches ne paraissaient pas dépourvues de toute chance de succès et de fournir les pièces nécessaires à l'appréciation des mérites de se cause, conformément à son devoir de collaboration. Sur ce point, la recourante soutient, à l'appui du présent recours, que le rapport établi le 23 février 2023 par le Dr C______ pouvait, à lui seul, permettre au premier juge de se prononcer sur les chances de succès des recours interjetés, dès lors qu'il constituait un premier grief « flagrant » de constatation inexacte des faits pertinents. La recourante s'est toutefois contentée de produire ce rapport au premier juge sans la moindre démonstration, singulièrement sans indiquer en quoi cette pièce serait propre à prouver que son taux d'invalidité avait été sous-évalué par l'OCAS, ne serait-ce que s'agissant des deux décisions retenant un taux d'incapacité inférieur à 100%, ce qui aurait pourtant été aisé de faire. Il est donc malvenu de reprocher au premier juge de ne pas avoir tenu compte de ce rapport dans l'évaluation des chances de succès de la cause, la recourante semblant par-là oublier qu'il n'appartient pas au juge de rechercher dans le dossier les constatations inexactes des faits pertinents susceptibles d'étayer les allégations formulées par le requérant, mais qu'il revient, au contraire, directement à celui-ci de les démontrer. C'est donc à bon droit que le premier juge n'a pas tenu compte de ce rapport dans l'évaluation des chances de succès concernée. Quand bien même la recourante était assistée d'un mandataire professionnel et qu'elle avait de ce fait une obligation de collaborer accrue, le greffe de l'assistance juridique l'a tout de même interpellée une deuxième fois pour compléter sa requête sur les griefs qu'elle entendait invoquer à l'appui de ses recours, sans succès. La recourante s'est contentée d'une réponse évasive, en demandant de lui accorder l'assistance juridique à raison de 4 heures d'activité d'avocat, afin d'examiner le dossier et se déterminer sur les chances de succès des recours déposés par ses soins, sans fournir d'autres explications ou produire les documents qu'elle avait, à ce stade, en sa possession. Ce faisant, la recourante a démontré qu'elle ne remplissait, en l'état, pas les exigences de l'art. 119 al. 2 CPC, qui impose au requérant de démontrer que sa cause présente des chances d'aboutir et implique donc qu'un examen soit mené pour le savoir en amont. La recourante s'est ensuite contentée de produire des observations du 9 juin 2022 et un rapport médical du 23 février 2023, sans autre analyse, et n'a dans tous les cas jamais étayé les griefs qu'elle entendait faire valoir, ni répondu aux interrogations du greffe de l'assistance juridique devant le premier juge, rendant impossible l'évaluation des chances de succès de ses recours. Il est notamment toujours impossible de comprendre pour quelles raisons la recourante soutient, de manière générale, que son taux d'invalidité aurait été sous-évalué, alors que le taux d'invalidité maximal lui a déjà été alloué dans trois des cinq décisions rendues par l'OCAS. Sur ce point, les conclusions prises par la recourante à l'appui du présent recours contribue à cette incompréhension, celle-ci demandant l'octroi de l'assistance juridique dans le cadre de la procédure A/1______/2023 uniquement, soit une procédure fondée sur une décision fixant d'ores et déjà le taux d'invalidité à 100%. Dans ces circonstances, on ne saurait reprocher au premier juge d'avoir rejeté la requête d'assistance juridique au motif que la recourante n'avait pas satisfait à son devoir de collaboration en ne motivant pas suffisamment sa requête, ou d'avoir adopté un comportement contraire à la bonne foi en le faisant. La recourante semble oublier qu'il ne suffit pas que la cause présente une complexité particulière et que le requérant soit dans l'indigence. Encore faut-il que celui-ci démontre que les démarches envisagées présentent des chances de succès, les conditions à l'octroi de l'assistance juridique étant cumulatives (cf. art. 117 CPC). A ce titre, et contrairement à ce que pense la recourante, la jurisprudence rappelle qu'il fait partie des devoirs professionnels de l'avocat d'évaluer soigneusement les chances de succès d'un procès, ce qui justifie de lui demander d'assumer pleinement le risque lié au dépôt d'une demande d'assistance judiciaire gratuite. Pour le surplus, la recourante invoque la garantie du droit à un procès équitable (art. 6 CEDH), sans expliquer si et en quoi le premier juge aurait violé la loi à cet égard. Il s'ensuit que sur ce point, la motivation du recours ne répond pas aux exigences légales, le grief invoqué devant donc être écarté. Partant, le recours est infondé et sera donc rejeté.</w:t>
      </w:r>
    </w:p>
    <w:p>
      <w:r>
        <w:rPr>
          <w:b/>
        </w:rPr>
        <w:t>E. 4</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le 3 avril 2023 par A______ contre la décision rendue le 20 mars 2023 par le vice-président du Tribunal de première instance dans la cause AC/374/2023. Au fond : Le rejette. Déboute A______ de toutes autres conclusions. Dit qu'il n'est pas perçu de frais judiciaires pour le recours, ni alloué de dépens. Notifie une copie de la présente décision à A______ en l'Étude de Me Laïla BATOU (art. 137 CPC). Siégeant : Madame Verena PEDRAZZINI RIZZI, vice-présidente;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