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AC/3740/2019 vom 13. März 2020</w:t>
      </w:r>
    </w:p>
    <w:p>
      <w:r>
        <w:t>GE Cour de justice, 2020-03-13, FR</w:t>
      </w:r>
    </w:p>
    <w:p>
      <w:r>
        <w:rPr>
          <w:b/>
        </w:rPr>
        <w:t xml:space="preserve">Quelle: </w:t>
      </w:r>
      <w:r>
        <w:t>https://mcp.opencaselaw.ch/entscheid/ge_gerichte_AC_3740_2019</w:t>
      </w:r>
    </w:p>
    <w:p>
      <w:r>
        <w:t>FR: GE_GERICHTE AC/3740/2019 du 13 mars 2020</w:t>
      </w:r>
    </w:p>
    <w:p>
      <w:r>
        <w:t>IT: GE_GERICHTE AC/3740/2019 del 13 marzo 2020</w:t>
      </w:r>
    </w:p>
    <w:p>
      <w:pPr>
        <w:pStyle w:val="Heading2"/>
      </w:pPr>
      <w:r>
        <w:t>Erwägungen</w:t>
      </w:r>
    </w:p>
    <w:p>
      <w:r>
        <w:rPr>
          <w:b/>
        </w:rPr>
        <w:t>E. 12</w:t>
      </w:r>
    </w:p>
    <w:p>
      <w:r>
        <w:t>mois non renouvelable, arrivant à échéance le 30 novembre 2019. Il y était stipulé que le recourant résiderait dans ce logement avec son fils Ismaël, âgé de 9 ans. c. Par courrier du 11 novembre 2019, l'association a résilié le contrat avec effet au</w:t>
      </w:r>
    </w:p>
    <w:p>
      <w:r>
        <w:rPr>
          <w:b/>
        </w:rPr>
        <w:t>E. 13</w:t>
      </w:r>
    </w:p>
    <w:p>
      <w:r>
        <w:t>novembre 2019 pour non-respect des règles relatives aux visites et séjours d'autres personnes que celles inscrites sur la convention. Dit courrier précisait que l'état des lieux devait être effectué le jeudi 14 novembre 2019 à 13h00 avec remise des clefs. d. Par « requête de mesures superprovisionnelles » du 15 novembre 2019, le recourant a requis, sur mesures superprovisionnelles et « principalement », à ce qu'il soit fait interdiction à l'association de pénétrer dans l'appartement sis chemin chemin 1______ [à] C______ [GE] et à ce qu'il soit ordonné à cette dernière de remettre immédiatement l'intégralité des nouvelles clefs dudit logement sous la menace des peines prévues par l'art. 292 CP, avec suite de frais judiciaires et dépens. « Principalement », le recourant a également pris des conclusions en réparation du dommage et du tort moral, précisant qu'il les chiffrerait ultérieurement. En substance, le recourant a exposé avoir été expulsé du logement en question le 11 novembre 2019, le jour-même de la réception du courrier de résiliation, après une altercation virulente avec la directrice de l'association et deux bénévoles, au cours de laquelle l'un des bénévoles lui avait donné plusieurs coups au visage et dans le torse. e. Le recourant a été admis au bénéfice de l'assistance juridique avec effet au</w:t>
      </w:r>
    </w:p>
    <w:p>
      <w:r>
        <w:rPr>
          <w:b/>
        </w:rPr>
        <w:t>E. 15</w:t>
      </w:r>
    </w:p>
    <w:p>
      <w:r>
        <w:t>novembre 2019 pour « la requête de mesures superprovisionnelles et provisionnelles en réintégrande ». Ledit octroi a été limité à 6 heures d'activité, forfait courriers/téléphones et audiences en sus, à l'exclusion de toute autre procédure, une éventuelle demande au fond devant faire l'objet d'une requête d'extension. f. Par ordonnance du 18 novembre 2019, le Tribunal de première instance (ci-après : le Tribunal) a rejeté la requête sur mesures superprovisionnelles. g. Une audience de mesures provisionnelles a été appointée au 13 janvier 2020. h. Par courrier du 9 janvier 2020, le recourant a informé le Tribunal de ce que « vu l'écoulement du temps et le dépassement de l'échéance de son bail, ses conclusions sur mesures provisionnelles [étaient] devenues sans objet, sous réserve de celle relative aux frais judiciaires et dépens ». i. Par ordonnance du 10 janvier 2020, le Tribunal a donné acte au recourant du retrait de sa requête du 15 novembre 2019, annulé l'audience du 13 janvier 2020, statué sur les frais judiciaires et dépens, et rayé la cause du rôle. B. Le 23 janvier 2020, le recourant a sollicité l'assistance juridique pour recourir à l'encontre de cette ordonnance. C. Par décision du 13 mars 2020, notifiée le 20 mars 2020, la Présidente du Tribunal de première instance a rejeté la requête d'assistance juridique précitée, au motif que la cause du recourant était dénuée de chances de succès. D. a. Recours est formé contre cette décision, par acte expédié le 4 mai 2020 à la Présidence de la Cour de justice. Le recourant conclut à l'annulation de la décision précitée et à l'octroi de l'assistance juridique pour la procédure de recours envisagée. b. La Vice-présidente du Tribunal de première instance a renoncé à formuler des observations. EN DROIT 1. 1.1. 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2. 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 En l'espèce, c'est à bon droit que l'Autorité de première instance a considéré que les chances de succès du recours que souhaitait interjeter le recourant à l'encontre de l'ordonnance du 10 janvier 2020 étaient extrêmement faibles. En effet, dans son courrier du 9 janvier 2020, le recourant n'a pas indiqué maintenir ses conclusions en réparation du dommage et du tort moral. Il y a expressément indiqué que (l'ensemble de) ses conclusions sur mesures provisionnelles étaient devenues sans objet vu l'écoulement du temps et le dépassement du « bail », hormis celle relative aux frais judiciaires et dépens. Le Tribunal pouvait ainsi partir du principe que le recourant renonçait à toutes les conclusions prises « principalement » dans sa requête de mesures superprovisionnelles du 15 novembre 2019. C'est d'ailleurs en ce sens que l'a interprété l'Autorité de première instance lorsqu'elle a mis le recourant au bénéfice de l'assistance juridique, puisque l'aide étatique lui a été octroyée pour la « requête de mesures superprovisionnelles et provisionnelles en réintégrande ». L'argumentation du recourant, qui paraît soutenir que l'acte déposé le 15 novembre 2019 serait en réalité une demande au fond, est contredite par les indications figurant en première page dudit acte, étant rappelé que le recourant était alors assisté d'un avocat. Partant, le recours, infondé, sera rejeté. 3. 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le 4 mai 2020 par A______ contre la décision rendue le 13 mars 2020 par la Présidente du Tribunal de première instance dans la cause AC/3740/2019. Au fond : Le rejette. Déboute A______ de toutes autres conclusions. Dit qu'il n'est pas perçu de frais judiciaires pour le recours, ni alloué de dépens. Notifie une copie de la présente décision à A______ en l'Étude de M e Laïla BATOU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