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AC/373/2013 vom 6. März 2013</w:t>
      </w:r>
    </w:p>
    <w:p>
      <w:r>
        <w:t>GE Cour de justice, 2013-03-06, FR</w:t>
      </w:r>
    </w:p>
    <w:p>
      <w:r>
        <w:rPr>
          <w:b/>
        </w:rPr>
        <w:t xml:space="preserve">Quelle: </w:t>
      </w:r>
      <w:r>
        <w:t>https://mcp.opencaselaw.ch/entscheid/ge_gerichte_AC_373_2013</w:t>
      </w:r>
    </w:p>
    <w:p>
      <w:r>
        <w:t>FR: GE_GERICHTE AC/373/2013 du 6 mars 2013</w:t>
      </w:r>
    </w:p>
    <w:p>
      <w:r>
        <w:t>IT: GE_GERICHTE AC/373/2013 del 6 marzo 2013</w:t>
      </w:r>
    </w:p>
    <w:p>
      <w:pPr>
        <w:pStyle w:val="Heading2"/>
      </w:pPr>
      <w:r>
        <w:t>Regeste</w:t>
      </w:r>
    </w:p>
    <w:p>
      <w:r>
        <w:t>OBLIGATION DE PRODUIRE DES PIÈCES; CONCUBINAGE | CC.163; RAJ.7.3</w:t>
      </w:r>
    </w:p>
    <w:p>
      <w:pPr>
        <w:pStyle w:val="Heading2"/>
      </w:pPr>
      <w:r>
        <w:t>Erwägungen</w:t>
      </w:r>
    </w:p>
    <w:p>
      <w:r>
        <w:rPr>
          <w:b/>
        </w:rPr>
        <w:t>E. 1</w:t>
      </w:r>
    </w:p>
    <w:p>
      <w:r>
        <w:t>1.1. La décision entreprise est sujette à recours auprès du président de la Cour de justice en tant qu'elle refuse l'assistance juridique (art. 10 al. 3 LPA ),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3</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nouveaux ainsi que les pièces nouvelles ne seront pas pris en considération.</w:t>
      </w:r>
    </w:p>
    <w:p>
      <w:r>
        <w:rPr>
          <w:b/>
        </w:rPr>
        <w:t>E. 4</w:t>
      </w:r>
    </w:p>
    <w:p>
      <w:r>
        <w:t>. 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L'indigence s'apprécie en fonction de l'ensemble des ressources du recourant, dont ses revenus, sa fortune et ses charges, tous les éléments pertinents étant pris en considération (ATF 135 I 221 consid. 5.1 ; arrêt du Tribunal fédéral 4A_330/2011 du 15 août 2011 consid. 1.1). En tant que l'un des effets généraux du mariage, l'obligation d'entretien prévue à l'art. 163 CC ne s'adresse qu'aux conjoints. Il n'existe en revanche aucun devoir légal d'entretien et d'assistance entre les concubins (ATF 129 I 1 consid. 3.2.4 ; arrêt du Tribunal fédéral 8C_790/2007 du 23 juillet 2008 consid. 5.5). Dans diverses situations, la jurisprudence a toutefois considéré, sous certaines conditions, que le concubinage constituait une union assimilable au mariage (pour des exemples en matière civile et d'aide sociale, voir le consid. 5.5 de l'arrêt du Tribunal fédéral 8C_790/2007 cité). Il a été retenu que pour déterminer le minimum vital au sens de l'art. 93 al. 1 LP, la communauté formée par deux concubins dont sont issus des enfants devait être traitée de manière analogue à une communauté matrimoniale (ATF 130 III 765 consid. 2.2 p. 766; 106 III 11 consid. 3c et d). Par analogie avec la jurisprudence relative au calcul du minimum vital, l'assimilation des rapports de concubinage, dont sont issus des enfants, aux rapports familiaux dans le mariage implique dans le domaine de l'assistance judiciaire que les ressources et les charges du concubin requérant soient calculées comme le sont celles d'un conjoint requérant, sous peine de favoriser l'union libre par rapport à l'union conjugale au détriment de l'État. Dans un tel cas, il y a lieu de faire un calcul global en prenant en compte les revenus nets des deux concubins, le montant mensuel de base applicable aux époux, ainsi que l'ensemble des charges de la communauté formée par les partenaires (arrêt du Tribunal fédéral 9C_859/2008 du 15 décembre 2008 consid. 3.4.1). La situation économique existant au moment du dépôt de la requête est déterminante (ATF 135 I 221 consid. 5.1 ; ATF 120 Ia 179 consid. 3a ; arrêt du Tribunal fédéral 4A_330/2011 du 15 août 2011, consid. 1.1). Il incombe au requérant d'indiquer de manière complète et d'établir autant que faire se peut ses revenus, sa situation de fortune et ses charges (ATF 135 I 221 consid. 5.1 ; art. 119 al. 2 CPC et 7 al. 1 et 2 RAJ, applicables par renvoi des art. 8 al. 3 RAJ et 10 al. 4 LPA). En vertu de l'art. 7 al. 3 RAJ, si la personne requérante ne fournit pas dans les délais impartis les renseignements ou pièces qui lui sont réclamés, sa requête sera déclarée infondée.</w:t>
      </w:r>
    </w:p>
    <w:p>
      <w:r>
        <w:rPr>
          <w:b/>
        </w:rPr>
        <w:t>E. 4.2</w:t>
      </w:r>
    </w:p>
    <w:p>
      <w:r>
        <w:t>En l'espèce, malgré une demande expresse du greffe de l'Assistance juridique, la recourante n'a produit aucun document relatif aux revenus (et éventuelle fortune) de son concubin, alors que ces documents étaient nécessaires pour permettre à l'Autorité de première instance d'avoir une vision complète de la situation financière du ménage de la recourante, en vue d'examiner le bien-fondé de la requête d'assistance juridique. S'il est vrai que le greffe de l'Assistance juridique a sollicité la production des décomptes AI du compagnon de la recourante, il n'en demeure pas moins que cette demande a uniquement été basée sur les renseignements fournis par la recourante dans sa requête d'assistance juridique. Faute de document attestant des faits allégués, la demande de production de pièces formée par le greffe de l'Assistance juridique ne constitue en aucun cas un élément suffisant pour retenir que le concubin de la recourante est effectivement bénéficiaire d'une rente AI, ni a fortiori , que la situation financière du couple serait précaire. Pour le surplus, même s'il ressort du dossier que la recourante était bénéficiaire de prestations complémentaires jusqu'à l'entrée en force de la décision de l'OCAI, il n'est pas établi que la situation financière du concubin de la recourante avait été prise en compte au moment de l'allocation desdites prestations. En conséquence, dès lors que la recourante n'a pas satisfait à son obligation de fournir tous les renseignements et pièces nécessaires, l'Autorité de première instance pouvait, sans consacrer d'arbitraire, déclarer la requête d'assistance juridique infondée. Partant, le recours sera rejeté.</w:t>
      </w:r>
    </w:p>
    <w:p>
      <w:r>
        <w:rPr>
          <w:b/>
        </w:rPr>
        <w:t>E. 5</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w:t>
      </w:r>
    </w:p>
    <w:p>
      <w:r>
        <w:rPr>
          <w:b/>
        </w:rPr>
        <w:t>E. 6</w:t>
      </w:r>
    </w:p>
    <w:p>
      <w:r>
        <w:t>mars 2013 par la Vice-présidente du Tribunal civil dans la cause AC/373/2013. Au fond : Rejette le recours. Déboute A______ de toutes autres conclusions. Dit qu'il n'est pas perçu de frais judiciaires. Notifie une copie de la présente décision à A______ en l'Étude de M e Cyril AELLEN (art. 137 CPC). Siégeant : Madame Marguerite JACOT-DES-COMBES, vice-présidente ; Madame Blerta TOLAJ, commise-greffière.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