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AC/3697/2021 vom 25. Januar 2022</w:t>
      </w:r>
    </w:p>
    <w:p>
      <w:r>
        <w:t>GE Cour de justice, 2022-01-25, FR</w:t>
      </w:r>
    </w:p>
    <w:p>
      <w:r>
        <w:rPr>
          <w:b/>
        </w:rPr>
        <w:t xml:space="preserve">Quelle: </w:t>
      </w:r>
      <w:r>
        <w:t>https://mcp.opencaselaw.ch/entscheid/ge_gerichte_AC_3697_2021</w:t>
      </w:r>
    </w:p>
    <w:p>
      <w:r>
        <w:t>FR: GE_GERICHTE AC/3697/2021 du 25 janvier 2022</w:t>
      </w:r>
    </w:p>
    <w:p>
      <w:r>
        <w:t>IT: GE_GERICHTE AC/3697/2021 del 25 gennaio 2022</w:t>
      </w:r>
    </w:p>
    <w:p>
      <w:pPr>
        <w:pStyle w:val="Heading2"/>
      </w:pPr>
      <w:r>
        <w:t>Erwägungen</w:t>
      </w:r>
    </w:p>
    <w:p>
      <w:r>
        <w:rPr>
          <w:b/>
        </w:rPr>
        <w:t>E. 1.1</w:t>
      </w:r>
    </w:p>
    <w:p>
      <w:r>
        <w:t>La décision entreprise, rendue en procédure sommaire (art. 119 al. 3 CPC), est sujette à recours auprès de la présidente de la Cour de justice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la pièce nouvelle produite par le recourant ne sera pas prise en considération.</w:t>
      </w:r>
    </w:p>
    <w:p>
      <w:r>
        <w:rPr>
          <w:b/>
        </w:rPr>
        <w:t>E. 3.1.1</w:t>
      </w:r>
    </w:p>
    <w:p>
      <w:r>
        <w:t>Selon la jurisprudence, la décision d'octroi ou de refus de l'assistance judiciaire est une ordonnance d'instruction qui n'entre en force de chose jugée que formelle, et non matérielle. Une nouvelle requête qui est fondée sur un changement des circonstances (vrai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les références citées).![endif]&gt;![if&gt; Lorsque le requérant formule une véritable demande de reconsidération (Wieder-erwägungsgesuch),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et les références citées).</w:t>
      </w:r>
    </w:p>
    <w:p>
      <w:r>
        <w:rPr>
          <w:b/>
        </w:rPr>
        <w:t>E. 3.1.2</w:t>
      </w:r>
    </w:p>
    <w:p>
      <w:r>
        <w:t>Reprenant l'art. 29 al. 3 Cst., l'art. 117 CPC prévoit que toute personne qui ne dispose pas de ressources suffisantes a droit à l'assistance judiciaire à moins que sa cause paraisse dépourvue de toute chance de succès.</w:t>
      </w:r>
    </w:p>
    <w:p>
      <w:r>
        <w:rPr>
          <w:b/>
        </w:rPr>
        <w:t>E. 3.1.3</w:t>
      </w:r>
    </w:p>
    <w:p>
      <w:r>
        <w:t>La responsabilité de l'Etat pour les actes d'un magistrat suppose un acte illicite et une faute (ATF 112 II 231 consid. 4).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comme en l'espèce,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Commet un acte illicite le juge qui se rend coupable d'une faute ou d'une erreur qu'un magistrat normalement soucieux de ses fonctions n'aurait pas commise (SJ 1981 p. 233). Si le juge peut se rendre coupable d'une violation flagrante des prescriptions claires et impératives de la loi ou des devoirs primordiaux de sa charge, il lui arrive aussi de ne commettre qu'une simple erreur d'interprétation ou d'appréciation. Dans cette seconde hypothèse, il ne saurait manquer aux devoirs de sa tâche que s'il abuse manifestement de son pouvoir. Il serait dangereux pour la sécurité du droit que des jugements définitifs soient apparemment remis en question par le biais d'une action en responsabilité contre l'Etat ou le juge. On mettrait ainsi en cause le principe de l'autorité de la chose jugée si l'on permettait au juge de l'action en responsabilité de réexaminer librement une décision passée en force. Cela serait particulièrement frappant dans les hypothèses où la loi exclut ou limite le recours, ainsi que lorsque le plaideur omet d'utiliser les voies de droit existantes contre la décision dont il se plaint ou lorsqu'il les a utilisées mais sans obtenir gain de cause (SJ 1981 p. 231).</w:t>
      </w:r>
    </w:p>
    <w:p>
      <w:r>
        <w:rPr>
          <w:b/>
        </w:rPr>
        <w:t>E. 3.2</w:t>
      </w:r>
    </w:p>
    <w:p>
      <w:r>
        <w:t>En l'espèce, le recourant se prévaut de l’arrêt du Tribunal fédéral du 16 mars 2020, par lequel cette autorité a jugé que E______ n’avait pas astucieusement cherché à tromper les autorités judiciaires sur la qualité d’associé du recourant pour établir la responsabilité de celles-ci. La question de savoir si cet arrêt constitue un moyen de preuve nouveau donnant droit à une nouvelle décision peut rester indécise. Ainsi que l’a relevé la vice-présidente du Tribunal de première instance, cet élément n’est en tout état de cause pas susceptible de remettre en cause l’appréciation des chances de succès de l’action envisagée par le recourant. En effet, contrairement à ce que soutient le recourant, l’arrêt du 16 mars 2020 ne concerne que les agissements de l’avocat en question, et non ceux de sa cliente. Il ressort de cet arrêt qu’au vu des circonstances, et notamment du fait que le recourant avait agi par la voie prud’homale, qu’il n’avait pas démontré avoir apporté une contribution financière ni avoir profité des recettes, et qu’une grande incertitude juridique avait régné jusqu’en 2012 sur les relations contractuelles nouées entre le recourant et B______, il n’apparaissait pas insoutenable de retenir que E______ avait, en procédure, défendu la thèse selon laquelle des rapports de travail avaient existé - et non une société simple -, sans pour autant avoir astucieusement cherché à tromper les autorités judiciaires sur cet aspect. Le Tribunal fédéral a en outre précisé que le concubinage entre le recourant et B______ n'entraînait pas nécessairement l'existence d'une société simple pour gérer le F______ et n’excluait pas l’existence de rapports de travail entre les concubins. Il en résulte que même si les autorités genevoises avaient admis l’existence dudit concubinage, elles n’auraient pas nécessairement retenu l’existence d’une société simple pour gérer l’établissement. L’arrêt invoqué n’est par conséquent d’aucune pertinence pour établir la commission par les magistrats d’un manquement grave à leur devoir de leur fonction. Par conséquent, infondé, le recours sera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LE VICE-PRÉSIDENT DE LA COUR : A la forme : Déclare recevable le recours formé par A______ contre la décision rendue le 25 janvier 2022 par la vice-présidente du Tribunal de première instance dans la cause AC/3697/2021. Au fond : Le rejette. Déboute A______ de toutes autres conclusions. Dit qu'il n'est pas perçu de frais judiciaires pour le recours, ni alloué de dépens. Notifie une copie de la présente décision à A______ en l'Étude de Me Stéphane PILETTA-ZANIN (art. 137 CPC). Siégeant : Monsieur Jean-Marc VERNIORY,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