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AC/3635/2015 vom 10. Dezember 2015</w:t>
      </w:r>
    </w:p>
    <w:p>
      <w:r>
        <w:t>GE Cour de justice, 2015-12-10, FR</w:t>
      </w:r>
    </w:p>
    <w:p>
      <w:r>
        <w:rPr>
          <w:b/>
        </w:rPr>
        <w:t xml:space="preserve">Quelle: </w:t>
      </w:r>
      <w:r>
        <w:t>https://mcp.opencaselaw.ch/entscheid/ge_gerichte_AC_3635_2015</w:t>
      </w:r>
    </w:p>
    <w:p>
      <w:r>
        <w:t>FR: GE_GERICHTE AC/3635/2015 du 10 décembre 2015</w:t>
      </w:r>
    </w:p>
    <w:p>
      <w:r>
        <w:t>IT: GE_GERICHTE AC/3635/2015 del 10 dicembre 2015</w:t>
      </w:r>
    </w:p>
    <w:p>
      <w:pPr>
        <w:pStyle w:val="Heading2"/>
      </w:pPr>
      <w:r>
        <w:t>Regeste</w:t>
      </w:r>
    </w:p>
    <w:p>
      <w:r>
        <w:t>CHANCES DE SUCCÈS; COMPÉTENCE RATIONE LOCI</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recours.![endif]&gt;![if&gt; Par conséquent, les allégations et les pièces nouvelles sont écartées de la procédure.</w:t>
      </w:r>
    </w:p>
    <w:p>
      <w:r>
        <w:rPr>
          <w:b/>
        </w:rPr>
        <w:t>E. 3</w:t>
      </w:r>
    </w:p>
    <w:p>
      <w:r>
        <w:t>La recourante reproche au premier juge d'avoir considéré qu'elle n'avait pas droit à l'assistance juridique dès lors que le recours contre la décision de SVA devait être déposé devant les autorités zurichoises.![endif]&gt;![if&gt;</w:t>
      </w:r>
    </w:p>
    <w:p>
      <w:r>
        <w:rPr>
          <w:b/>
        </w:rPr>
        <w:t>E. 3.1</w:t>
      </w:r>
    </w:p>
    <w:p>
      <w:r>
        <w:t>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est réservée aux procédures relevant des juridictions étatiques du canton de Genève (art. 2 du Règlement sur l'assistance juridique et l'indemnisation des conseils juridiques et défenseurs d'office en matière civile, administrative et pénale ; RSGE E 2 05.04 applicable par renvoi de l'art. 10 al. 4 LPA).</w:t>
      </w:r>
    </w:p>
    <w:p>
      <w:r>
        <w:rPr>
          <w:b/>
        </w:rPr>
        <w:t>E. 3.2</w:t>
      </w:r>
    </w:p>
    <w:p>
      <w:r>
        <w:t>En l'espèce, à la lecture de la décision litigieuse, soit le courrier de SVA du 6 novembre 2015, les autorités zurichoises sont compétentes pour connaître du recours contre cette décision. Il résulte toutefois de la procédure devant la Chambre des assurances sociales du canton de Genève ayant donné lieu à l'arrêt du 20 novembre – cette dernière décision étant annexée au dossier de première instance – que la compétence des autorités zurichoises semble incertaine. En effet, la recourante réside à Genève et la Chambre des assurances sociales de Genève a retenu que le recours contre un refus de remise était prématuré sans indiquer qu'elle serait incompétente pour en connaître ultérieurement. Aussi, l'exactitude du for zurichois peut être mise en doute. Devant cette incertitude quant à la compétence des autorités judiciaires, le premier juge aurait dû demander à la recourante devant quelle juridiction elle entendait déposer son recours avant de lui refuser le bénéfice de l'assistance juridique. Au vu de ce qui précède, le recours est admis. Il s'ensuit que la décision entreprise est annulée et la cause renvoyée à l'Autorité de première instance pour nouvelle décision après instruction.</w:t>
      </w:r>
    </w:p>
    <w:p>
      <w:r>
        <w:rPr>
          <w:b/>
        </w:rPr>
        <w:t>E. 4</w:t>
      </w:r>
    </w:p>
    <w:p>
      <w:r>
        <w:t>Sauf exceptions non réalisées en l'espèce, il n'est pas perçu de frais judiciaires pour la procédure d'assistance juridique (art. 119 al. 6 CPC).![endif]&gt;![if&gt; PAR CES MOTIFS, LE VICE-PRÉSIDENT DE LA COUR : A la forme : Déclare recevable le recours formé par A______ contre la décision rendue le 10 décembre 2015 par le Vice-président du Tribunal civil dans la cause AC/3635/2015. Au fond : Admet le recours et annule la décision entreprise. Cela fait : Renvoie la cause au Vice-président du Tribunal civil pour instruction et nouvelle décision au sens des considérants.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