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AC/3633/2015 vom 12. Februar 2016</w:t>
      </w:r>
    </w:p>
    <w:p>
      <w:r>
        <w:t>GE Cour de justice, 2016-02-12, FR</w:t>
      </w:r>
    </w:p>
    <w:p>
      <w:r>
        <w:rPr>
          <w:b/>
        </w:rPr>
        <w:t xml:space="preserve">Quelle: </w:t>
      </w:r>
      <w:r>
        <w:t>https://mcp.opencaselaw.ch/entscheid/ge_gerichte_AC_3633_2015</w:t>
      </w:r>
    </w:p>
    <w:p>
      <w:r>
        <w:t>FR: GE_GERICHTE AC/3633/2015 du 12 février 2016</w:t>
      </w:r>
    </w:p>
    <w:p>
      <w:r>
        <w:t>IT: GE_GERICHTE AC/3633/2015 del 12 febbraio 2016</w:t>
      </w:r>
    </w:p>
    <w:p>
      <w:pPr>
        <w:pStyle w:val="Heading2"/>
      </w:pPr>
      <w:r>
        <w:t>Regeste</w:t>
      </w:r>
    </w:p>
    <w:p>
      <w:r>
        <w:t>CHANCES DE SUCCÈS; DÉCISION DE RENVOI</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a été interjeté dans le délai utile et en la forme écrite prescrite par la loi. Bien que le recourant n'ait pas pris de conclusions formelles, on comprend qu'il sollicite l'annulation de la décision entreprise et l'octroi de l'assistance juridique, de sorte que le recours est recevable.</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A teneur l'art. 326 al. 1 CPC, les conclusions et les allégations de faits nouvelles sont irrecevables dans le cadre d'une procédure de recours.![endif]&gt;![if&gt; Par conséquent, la pièce nouvelle est écartée de la procédure.</w:t>
      </w:r>
    </w:p>
    <w:p>
      <w:r>
        <w:rPr>
          <w:b/>
        </w:rPr>
        <w:t>E. 3</w:t>
      </w:r>
    </w:p>
    <w:p>
      <w:r>
        <w:t>Le recourant reproche au premier juge d'avoir considéré que sa cause est dénuée de chances de succès.![endif]&gt;![if&gt;</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En l'espèce, le Vice-président du Tribunal civil a notamment considéré que le recourant n'avait apporté aucune preuve tangible permettant de rendre vraisemblable que l'appréciation des examinatrices aurait été arbitraire et discriminatoire lors de ses deux tentatives, ce d'autant plus que le rapport circonstancié de la professeure révélait avec précision les lacunes du recourant quant aux exigences posées pour son évaluation. Dans la mesure où la décision de l'Assistance juridique ne comporte aucun élément sur le contenu du rapport circonstancié de la professeure ou sur le contenu des grilles d'évaluation dont se prévaut le recourant, l'Autorité de céans n'est pas en mesure d'examiner si le premier juge a violé le droit en retenant que le recours formé devant la Chambre administrative de la Cour de justice était dénué de chances de succès. Par conséquent, la décision sera annulée et la cause renvoyée au Vice-président du Tribunal civil pour instruction et nouvelle décision.</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12 février 2016 par le Vice-président du Tribunal civil dans la cause AC/3633/2015. Au fond : Admet le recours et annule la décision entreprise. Cela fait : Renvoie la cause au Vice-président du Tribunal civil pour instruction complémentaire et nouvelle décision.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