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AC/360/2021 vom 9. Februar 2021</w:t>
      </w:r>
    </w:p>
    <w:p>
      <w:r>
        <w:t>GE Cour de justice, 2021-02-09, FR</w:t>
      </w:r>
    </w:p>
    <w:p>
      <w:r>
        <w:rPr>
          <w:b/>
        </w:rPr>
        <w:t xml:space="preserve">Quelle: </w:t>
      </w:r>
      <w:r>
        <w:t>https://mcp.opencaselaw.ch/entscheid/ge_gerichte_AC_360_2021</w:t>
      </w:r>
    </w:p>
    <w:p>
      <w:r>
        <w:t>FR: GE_GERICHTE AC/360/2021 du 9 février 2021</w:t>
      </w:r>
    </w:p>
    <w:p>
      <w:r>
        <w:t>IT: GE_GERICHTE AC/360/2021 del 9 febbraio 2021</w:t>
      </w:r>
    </w:p>
    <w:p>
      <w:pPr>
        <w:pStyle w:val="Heading2"/>
      </w:pPr>
      <w:r>
        <w:t>Volltext</w:t>
      </w:r>
    </w:p>
    <w:p>
      <w:r>
        <w:t>Genève Cour de Justice (Cour civile) Assistance Juridique 18.03.2021 AC/360/2021</w:t>
      </w:r>
    </w:p>
    <w:p>
      <w:r>
        <w:t>AC/360/2021 DAAJ/34/2021 du 18.03.2021 sur AJC/843/2021 ( AJC ) , IRRECEVABLE Recours TF déposé le 06.04.2021, rendu le 22.04.2021, IRRECEVABLE, 5A_271/21 RÉPUBLIQUE ET CANTON DE GENÈVE POUVOIR JUDICIAIRE AC/360/2021 DAAJ/34/2021 COUR DE JUSTICE Assistance judiciaire DÉCISION DU JEUDI 18 MARS 2021 Statuant sur le recours déposé par : Monsieur A______ , domicilié ______ [SG], contre la décision du 9 février 2021 de la Vice-présidente du Tribunal de première instance. Vu la requête d'assistance juridique formée le 3 février 2021 par A______ (ci-après : le recourant) tendant à l'obtention de l'assistance juridique pour être exonéré des frais de l'appel interjeté contre le jugement JTPI/15074/2020 rendu le 3 décembre 2020 par le Tribunal de première instance dans la cause C/1______/2020; Vu la décision de la Vice-présidente du Tribunal civil du 9 février 2021 rejetant cette requête et expédiée pour notification par pli recommandé du 12 février 2021 au domicile du recourant à ______ (SG); Vu l'avis de retrait déposé à l'attention du recourant le 15 février 2021, selon le suivi des envois dressé par la Poste suisse; Vu le recours du recourant expédié le 12 mars 2021 et réceptionné par la Présidence de la Cour de justice le 15 mars 2021; Vu la renonciation de la Vice-présidente du Tribunal civil à formuler des observations. Considérant en droit que la décision entreprise, rendue en procédure sommaire (art. 119 al. 3 CPC), est sujette à recours en tant qu'elle refuse l'assistance judiciaire (art. 121 CPC); Que le président de la Cour de justice est l'autorité compétente pour connaître des recours (art. 22 al. 2 LaCC), compétence déléguée au vice-président soussigné (art. 29 al. 5 LOJ); Qu'à teneur de l'art. 138 CPC, les citations, les ordonnances et les décisions sont notifiées par envoi recommandé ou d'une autre manière contre accusé de réception (al. 1); Que l'acte est réputé avoir été notifié, en cas d'envoi recommandé, lorsque celui-ci n'a pas été retiré, à l'expiration d'un délai de sept jours à compter de l'échec de la remise, si le destinataire devait s'attendre à recevoir la notification (art. 138 al. 3 let. a CPC); qu'une éventuelle demande de garde de courrier pour une période plus longue ne modifie pas cette présomption (ATF 142 II 429 consid. 3.1-3.3); Que cette condition n'est réalisée que lorsqu'il y a un procès en cours qui impose aux parties de se comporter conformément aux règles de la bonne foi, à savoir de faire en sorte, entre autres, que les décisions relatives à la procédure puissent leur être notifiées (ATF 130 III 396 consid. 1.2.3; arrêt du Tribunal fédéral 4A_246/2009 du 6 août 2009 consid. 3.2); Que le devoir procédural d'avoir à s'attendre avec une certaine vraisemblance à recevoir la notification d'un acte officiel naît avec l'ouverture d'un procès et vaut pendant toute la durée de la procédure (ATF 130 III 396 consid. 1.2.3; arrêt du Tribunal fédéral 4A_246/2009 du 6 août 2009 consid. 3.2); Que le recours doit être formé dans un délai de dix jours dès sa notification (art. 321 al. 2 CPC); Qu'à teneur de l'art. 143 al. 1 CPC, les actes doivent être remis au plus tard le dernier jour du délai soit au tribunal soit à l'attention de ce dernier, à la poste suisse ou à une représentation diplomatique ou consulaire suisse; Qu'en l'espèce, le recourant, qui avait formé une requête d'assistance juridique le 3 février 2021, devait s'attendre à la notification de la décision de la Vice-présidente du Tribunal civil; Qu'un avis à retirer cette décision a été déposé à son attention le 15 février 2021; Que l'acte non retiré est réputé lui avoir été notifié le 22 février 2021, à l'expiration du délai de garde sept jours à compter de l'échec de la remise du 15 février 2021; Que le délai de recours de dix jours est par conséquent arrivé à échéance le 4 mars 2021; Que le recours expédié le 12 mars 2021 est tardif, de sorte qu'il est irrecevable. Considérant que, sauf exceptions non réalisées en l'espèce, il n'est pas perçu de frais judiciaires pour la procédure d'assistance juridique (art. 119 al. 6 CPC). * * * * * PAR CES MOTIFS, LE VICE-PRÉSIDENT DE LA COUR : Déclare irrecevable le recours formé par A______ contre la décision rendue le 9 février 2021 par la Vice-présidente du Tribunal civil dans la cause AC/360/2021.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