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AC/3497/2017 vom 30. Januar 2018</w:t>
      </w:r>
    </w:p>
    <w:p>
      <w:r>
        <w:t>GE Cour de justice, 2018-01-30, FR</w:t>
      </w:r>
    </w:p>
    <w:p>
      <w:r>
        <w:rPr>
          <w:b/>
        </w:rPr>
        <w:t xml:space="preserve">Quelle: </w:t>
      </w:r>
      <w:r>
        <w:t>https://mcp.opencaselaw.ch/entscheid/ge_gerichte_AC_3497_2017</w:t>
      </w:r>
    </w:p>
    <w:p>
      <w:r>
        <w:t>FR: GE_GERICHTE AC/3497/2017 du 30 janvier 2018</w:t>
      </w:r>
    </w:p>
    <w:p>
      <w:r>
        <w:t>IT: GE_GERICHTE AC/3497/2017 del 30 gennaio 2018</w:t>
      </w:r>
    </w:p>
    <w:p>
      <w:pPr>
        <w:pStyle w:val="Heading2"/>
      </w:pPr>
      <w:r>
        <w:t>Regeste</w:t>
      </w:r>
    </w:p>
    <w:p>
      <w:r>
        <w:t>CHANCES DE SUCCÈS</w:t>
      </w:r>
    </w:p>
    <w:p>
      <w:pPr>
        <w:pStyle w:val="Heading2"/>
      </w:pPr>
      <w:r>
        <w:t>Erwägungen</w:t>
      </w:r>
    </w:p>
    <w:p>
      <w:r>
        <w:rPr>
          <w:b/>
        </w:rPr>
        <w:t>E. 26</w:t>
      </w:r>
    </w:p>
    <w:p>
      <w:r>
        <w:t>février 2010. b.f. Le recourant ayant été informé de ce qu'une ordonnance de classement allait être rendue dans la procédure pénale relative à l'affaire de vol mentionnée ci-dessus, l'intéressé a sollicité le réexamen de la décision du SCV du 8 octobre 2013. Par pli du 27 mars 2017, le SCV a déclaré maintenir la décision en cause, la demande de réexamen ayant été déposée plus de 90 jours après le prononcé du jugement pénal. b.g. Par courrier du 5 avril 2017, le SCV a indiqué au recourant, qui s'était présenté à plusieurs reprises au guichet du service, que les décisions rendues les 25 mars, 8 octobre 2013 et 28 avril 2016 étaient toutes devenues définitives et exécutoires, de sorte que, faute d'éléments nouveaux, aucune suite ne serait donnée à ses courriers concernant ces procédures. c. Par courrier du 15 novembre 2017, le greffe de l'Assistance juridique a invité le recourant à préciser les démarches qu'il comptait entreprendre. d. Par courrier du 16 novembre 2017, le recourant a répondu que les termes exacts de la procédure à mener lui étaient inconnus, puisqu'il ne disposait pas d'une formation juridique. Il souhaitait prendre un avocat en vue de faire constater l'illégalité des décisions du SCV et récupérer son permis de conduire qui avait été saisi il y a plus de cinq ans. e. Par pli adressé le 20 novembre 2017 à Me B______, avocat mentionné dans la demande d'aide étatique du recourant, le greffe de l'Assistance juridique s'est enquis une nouvelle fois des démarches exactes qui étaient envisagées. L'avocat en question a répondu qu'il n'avait jamais été contacté par le recourant, de sorte qu'il ignorait tout du dossier qui le concernait. f. Par courrier du 23 janvier 2018 au greffe de l'Assistance juridique, Me C______, avocat, a exposé que plusieurs décisions avaient été notifiées fictivement au recourant à son domicile alors qu'il était en détention. Dès lors qu'il n'était pas en possession de toutes les décisions litigieuses, il convenait, dans un premier temps, de consulter le dossier de l'intéressé auprès du SCV. Une fois qu'il serait en possession de toutes les décisions, l'avocat envisageait d'effectuer les demandes de reconsidération et/ou restitution de délai et/ou révision afin de soulever les griefs relatifs au défaut de notification devant les autorités compétentes. Dans un premier temps, le recourant, par l'intermédiaire de son avocat, demandait l'assistance juridique pour la consultation de son dossier auprès du SCV, l'étude de celui-ci, puis la rédaction des demandes non contentieuses. B. Par décision du 30 janvier 2018, notifiée le 3 février 2018, le Vice-président du Tribunal civil a rejeté la requête précitée, au motif que l'assistance d'un avocat n'était pas nécessaire pour les démarches envisagées, dès lors qu'aucune question de fait ou de droit complexe n'était invoquée en l'état. En outre, la consultation du dossier était gratuite et le recourant était autorisé à prendre des photographies avec son téléphone. Dès lors, les éventuels frais de photocopie (2 fr. par page) n'étaient pris en charge ni par l'assistance judiciaire, dans la mesure où ils ne sont pas réclamés par un tribunal, ni par l'assistance extra-judiciaire, laquelle était réservée exclusivement aux honoraires d'avocat ou de médiateur, pour autant que leur présence soit nécessaire. En tout état, lesdits frais n'étaient pas inévitables et ne représentaient pas des montants tels que le recourant ne pouvait les prendre en charge lui-même, même s'il est bénéficiaire des prestations de l'Hospice général. ![endif]&gt;![if&gt; C. a. Recours est formé contre cette décision, par acte déposé le 28 février 2018 au greffe de la Cour de justice. Le recourant conclut implicitement à l'annulation de la décision entreprise et à l'octroi de l'assistance juridique en vue d'entreprendre des démarches contre les décisions rendues par le SCV.![endif]&gt;![if&gt; b. Le Vice-président du Tribunal civil a renoncé à formuler des observations. EN DROIT 1. 1.1. 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 arrêt du Tribunal fédéral 1B_171/2011 du 15 juin 2011 consid. 2.2).![endif]&gt;![if&gt; 1.2. En l'espèce, le recours est recevable pour avoir été interjeté dans le délai utile et en la forme écrite prescrite par la loi. 1.3. 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 1.4. Il n'y a pas lieu d'entendre le recourant, celui-ci ne le sollicitant pas et le dossier contenant suffisamment d'éléments pour statuer (art. 10 al. 3 LPA; arrêt du Tribunal fédéral 2D_73/2015 du 30 juin 2016 consid. 4.2). 2. 2.1. Reprenant l'art. 29 al. 3 Cst., l'art. 117 CPC prévoit que toute personne qui ne dispose pas de ressources suffisantes a droit à l'assistance judiciaire à moins que sa cause paraisse dépourvue de toute chance de succès. ![endif]&gt;![if&gt;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139 III 475 consid. 2.2, in JdT 2015 II p. 247; 138 III 217 consid. 2.2.4, in JdT 2014 II p. 267; 128 I 225 consid. 2.5.3, in JdT 2006 IV p. 47). La situation doit être appréciée à la date du dépôt de la requête et sur la base d'un examen sommaire (ATF 142 III 138 précité consid. 5.1; 139 III 475 précité consid. 2.2; 133 III 614 consid. 5). 2.2. En l'espèce, le recourant reproche au premier juge d'avoir considéré que sa requête d'assistance juridique ne portait que sur la consultation de son dossier auprès du SCV. Le grief est fondé, dès lors que l'avocat du recourant avait indiqué que l'aide étatique était sollicitée pour la "consultation de son dossier auprès du SCV, l'étude de celui-ci, puis la rédaction des demandes non contentieuses". Il avait en outre précisé qu'il entendait déposer des demandes de reconsidération et/ou restitution de délai et/ou révision afin de soulever les griefs relatifs au défaut de notification devant les autorités compétentes. Quoiqu'il en soit, c'est à juste titre que le Vice-président du Tribunal civil a refusé d'octroyer l'assistance juridique au recourant, dès lors que l'ensemble des démarches envisagées auprès du SCV ou d'autres autorités en vue de faire annuler les décisions de retrait de permis, qui sont toutes définitives et exécutoires, paraissent a priori toutes vouées à l'échec. La principale critique dirigée contre le SCV a trait au fait que ce service aurait tenu compte, dans la décision du 28 avril 2016, de dépassements de vitesse que le recourant a commis les 17 et 25 octobre ainsi que le 12 novembre 2011. D'une part, le recourant soutient, de manière incompréhensible et non crédible, n'avoir pas pu commettre lui-même ces infractions, car il était en prison depuis 2012. D'autre part, le recourant prétend n'avoir pas eu connaissance de ces infractions, car les décisions y relatives auraient été expédiées à son domicile alors qu'il était incarcéré. Or, ce dernier grief du recourant a d'ores et déjà été invoqué, et donc examiné par un tribunal, dans le cadre de la procédure de recours contre la décision du SCV du 28 avril 2016. Au demeurant, il résulte des observations de ce service que la mesure de retrait aurait de toute manière été prononcée indépendamment des excès de vitesse susvisés, compte tenu de la gravité des infractions reprochées au recourant en lien avec l'accident du 4 décembre 2011. Pour le surplus, le recourant a d'ores et déjà demandé, sans succès, le réexamen de la décision du SCV du 8 octobre 2013. La décision refusant d'octroyer l'assistance juridique au recourant sera par conséquent confirmée, par substitution de motifs. Le recours sera dès lors rejeté. 3. Sauf exceptions non réalisées en l'espèce, il n'est pas perçu de frais judiciaires pour la procédure d'assistance juridique (art. 119 al. 6 CPC). ![endif]&gt;![if&gt; * * * * * PAR CES MOTIFS, LE VICE-PRÉSIDENT DE LA COUR : A la forme : Déclare recevable le recours formé par A______ contre la décision rendue le 30 janvier 2018 par le Vice-président du Tribunal civil dans la cause AC/3497/2017.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 La greffière : Maïté VALENTE Indication des voies de recours : Le Tribunal fédéral connaît, comme juridiction ordinaire de recours, des recours en matière de droit public; la qualité et les autres conditions pour interjeter recours sont déterminées par les art. 82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