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AC/3474/2020 vom 11. Januar 2021</w:t>
      </w:r>
    </w:p>
    <w:p>
      <w:r>
        <w:t>GE Cour de justice, 2021-01-11, FR</w:t>
      </w:r>
    </w:p>
    <w:p>
      <w:r>
        <w:rPr>
          <w:b/>
        </w:rPr>
        <w:t xml:space="preserve">Quelle: </w:t>
      </w:r>
      <w:r>
        <w:t>https://mcp.opencaselaw.ch/entscheid/ge_gerichte_AC_3474_2020</w:t>
      </w:r>
    </w:p>
    <w:p>
      <w:r>
        <w:t>FR: GE_GERICHTE AC/3474/2020 du 11 janvier 2021</w:t>
      </w:r>
    </w:p>
    <w:p>
      <w:r>
        <w:t>IT: GE_GERICHTE AC/3474/2020 del 11 gennaio 2021</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 DAAJ/139/2016 consid. 1.2). La juridiction de recours n'entre pas en matière sur un acte ne contenant aucune motivation par laquelle il est possible de discerner en quoi la juridiction inférieure a erré (art. 320 let. a et b CPC).</w:t>
      </w:r>
    </w:p>
    <w:p>
      <w:r>
        <w:rPr>
          <w:b/>
        </w:rPr>
        <w:t>E. 1.3</w:t>
      </w:r>
    </w:p>
    <w:p>
      <w:r>
        <w:t>En l'espèce, si le recours a été déposé en la forme écrite et dans le délai utile, il ne respecte en revanche pas les conditions de motivation imposées par la loi. En effet, l'acte de recours ne contient aucune motivation permettant de comprendre en quoi l'Autorité de première instance aurait établi les faits de manière arbitraire et quelle violation de la loi lui est reprochée. En particulier, la recourante ne critique pas la décision attaquée en tant qu'elle considère qu'elle n'a pas fourni les renseignements et documents nécessaires à l'examen des chances de succès de la procédure de réclamation initiée par ses soins. Il s'ensuit que le présent recours doit être déclaré irrecevable pour défaut de motivation suffisante.</w:t>
      </w:r>
    </w:p>
    <w:p>
      <w:r>
        <w:rPr>
          <w:b/>
        </w:rPr>
        <w:t>E. 1.4</w:t>
      </w:r>
    </w:p>
    <w:p>
      <w:r>
        <w:t>Cela étant, en tout état, le refus de l'autorité de première instance d'entrer en matière sur la requête d'assistance juridique de la recourante n'apparaît pas critiquable. Il résulte en effet du dossier que la recourante n'a, malgré l'interpellation du greffe de l'assistance juridique du 4 décembre 2020, pas fourni les pièces ou renseignements nécessaires à l'appréciation des mérites de sa cause, sa réponse du 10 décembre 2020 ne contenant pas les informations demandées. Sa requête pouvait en conséquence, conformément à l'art. 7 al. 3 RAJ, être déclarée infondée.</w:t>
      </w:r>
    </w:p>
    <w:p>
      <w:r>
        <w:rPr>
          <w:b/>
        </w:rPr>
        <w:t>E. 2.1</w:t>
      </w:r>
    </w:p>
    <w:p>
      <w:r>
        <w:t>Il n'est pas perçu de frais judiciaires pour la procédure d'assistance juridique, sauf en cas de mauvaise foi ou de comportement téméraire (art. 119 al. 6 CPC).</w:t>
      </w:r>
    </w:p>
    <w:p>
      <w:r>
        <w:rPr>
          <w:b/>
        </w:rPr>
        <w:t>E. 2.2</w:t>
      </w:r>
    </w:p>
    <w:p>
      <w:r>
        <w:t>En l'espèce, bien que le recours soit téméraire, la Cour renonce à la perception de frais. La recourante est toutefois rendue attentive qu'en cas de dépôt d'un nouveau recours téméraire, des frais seront prélevés. * * * * * PAR CES MOTIFS, LE VICE-PRÉSIDENT DE LA COUR : Déclare irrecevable le recours formé par A______ contre la décision rendue le 11 janvier 2021 par la Vice-présidente du Tribunal de première instance dans la cause AC/3474/2020. Dit qu'il n'est pas perçu de frais judiciaires pour le recours. Notifie une copie de la présente décision à A______ (art. 327 al. 5 CPC et 8 al. 3 RAJ). Siégeant : Monsieur Patrick CHENAUX, Vice-président; Madame Maïté VALENTE, greffière.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