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AC/3420/2018 vom 15. Mai 2018</w:t>
      </w:r>
    </w:p>
    <w:p>
      <w:r>
        <w:t>GE Cour de justice, 2018-05-15, FR</w:t>
      </w:r>
    </w:p>
    <w:p>
      <w:r>
        <w:rPr>
          <w:b/>
        </w:rPr>
        <w:t xml:space="preserve">Quelle: </w:t>
      </w:r>
      <w:r>
        <w:t>https://mcp.opencaselaw.ch/entscheid/ge_gerichte_AC_3420_2018</w:t>
      </w:r>
    </w:p>
    <w:p>
      <w:r>
        <w:t>FR: GE_GERICHTE AC/3420/2018 du 15 mai 2018</w:t>
      </w:r>
    </w:p>
    <w:p>
      <w:r>
        <w:t>IT: GE_GERICHTE AC/3420/2018 del 15 maggio 2018</w:t>
      </w:r>
    </w:p>
    <w:p>
      <w:pPr>
        <w:pStyle w:val="Heading2"/>
      </w:pPr>
      <w:r>
        <w:t>Regeste</w:t>
      </w:r>
    </w:p>
    <w:p>
      <w:r>
        <w:t>ASSISTANCE JUDICIAIRE ; MOTIVATION DE LA DEMANDE</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l'ordonnance du Tribunal OTPI/574/2018 du 24 septembre 2018 ne seront pas pris en considération.</w:t>
      </w:r>
    </w:p>
    <w:p>
      <w:r>
        <w:rPr>
          <w:b/>
        </w:rPr>
        <w:t>E. 3</w:t>
      </w:r>
    </w:p>
    <w:p>
      <w:r>
        <w:t>La recourante réfute pouvoir assumer l'avance de frais en cause car elle doit assumer seule sa fille. Elle reproche au Vice-président du Tribunal civil d'avoir inexactement constaté les faits, parce que les frais d'écolage privé ne procèdent pas de son choix et que le calcul du minimum vital dans la décision du 15 mai 2018 était inexact.![endif]&gt;![if&gt;</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(arrêts du Tribunal fédéral 6B_752/2017 du 18 janvier 2018 consid. 2 et 4A_410/2013 du 5 décembre 2013 consid. 3.2).</w:t>
      </w:r>
    </w:p>
    <w:p>
      <w:r>
        <w:rPr>
          <w:b/>
        </w:rPr>
        <w:t>E. 3.2</w:t>
      </w:r>
    </w:p>
    <w:p>
      <w:r>
        <w:t>En l'espèce, la recourante a déposé une nouvelle demande d'assistance juridique le 24 octobre 2018 en ne produisant aucune pièce nouvelle. Au contraire, elle s'est contentée de renvoyer l'Assistance juridique à sa première demande du 28 mars 2018 (AC/1______/2018). Ce faisant, elle n'a invoqué aucune modification des circonstances. En particulier, les frais d'écolage privé de sa fille avaient déjà été écartés du calcul du minimum vital. Par conséquent, c'est avec raison que le Président du Tribunal civil a refusé de reconsidérer sa décision de refus du 15 mai 2018. Pour le surplus, le calcul du minimum vital qui résulte de cette décision, confirmée par la Cour le 13 juillet 2018, demeure d'actualité, de sorte que la recourante ne remplit pas la condition d'indigence.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 er novembre 2018 par le Président du Tribunal civil dans la cause AC/3420/2018.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