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AC/3395/2014 vom 27. Januar 2015</w:t>
      </w:r>
    </w:p>
    <w:p>
      <w:r>
        <w:t>GE Cour de justice, 2015-01-27, FR</w:t>
      </w:r>
    </w:p>
    <w:p>
      <w:r>
        <w:rPr>
          <w:b/>
        </w:rPr>
        <w:t xml:space="preserve">Quelle: </w:t>
      </w:r>
      <w:r>
        <w:t>https://mcp.opencaselaw.ch/entscheid/ge_gerichte_AC_3395_2014</w:t>
      </w:r>
    </w:p>
    <w:p>
      <w:r>
        <w:t>FR: GE_GERICHTE AC/3395/2014 du 27 janvier 2015</w:t>
      </w:r>
    </w:p>
    <w:p>
      <w:r>
        <w:t>IT: GE_GERICHTE AC/3395/2014 del 27 gennaio 2015</w:t>
      </w:r>
    </w:p>
    <w:p>
      <w:pPr>
        <w:pStyle w:val="Heading2"/>
      </w:pPr>
      <w:r>
        <w:t>Erwägungen</w:t>
      </w:r>
    </w:p>
    <w:p>
      <w:r>
        <w:rPr>
          <w:b/>
        </w:rPr>
        <w:t>E. 1</w:t>
      </w:r>
    </w:p>
    <w:p>
      <w:r>
        <w:t>1.1.1 L'assistance judiciaire en matière civile est prévue par les art. 117 à 123 CPC, articles qui sont eux-mêmes complétés par le Règlement sur l'assistance juridique et l'indemnisation des conseils juridiques et défenseurs d'office en matière civile, administrative et pénale (ci-après : RAJ; E 2 05.04). Le RAJ prévoit cinq types de décisions, à savoir la décision d'octroi (art. 5 RAJ), la décision de refus (art. 14 al. 2 RAJ), la décision de retrait (art. 11 RAJ), la décision de taxation (art. 18 RAJ) et la décision de remboursement (art. 19 RAJ). Ces décisions relèvent de la compétence de la présidence du Tribunal civil, à l'exception de la décision de taxation. Selon l'art. 18 RAJ, la décision de taxation est rendue par le greffe (al. 1). La décision indique le nombre d'heures et le barème retenus. Elle peut faire l'objet d'une demande de reconsidération auprès du président dans les 10 jours dès sa notification (al. 2). Selon la jurisprudence constante de la Cour, publiée sur le site internet du Pouvoir judiciaire, les refus de taxer doivent également faire l'objet d'une demande de reconsidération (DAAJ 45/2024 du 6 mai 2024, 17/2024 du 20 février 2024, 140/2023 du 22 décembre 2023, 132/2023 du 17 novembre 2023). Ensuite, la décision de reconsidération en matière de taxation, rendue en procédure sommaire (art. 119 al. 3 CPC), est sujette à recours auprès du président de la Cour de justice (art. 121 CPC, art. 21 al. 3 LaCC), compétence expressément déléguée à la vice-présidente soussignée sur la base des art. 29 al. 5 LOJ et 10 al. 1 du Règlement de la Cour de justice (RSG E 2 05.47). 1.1.2 L'avocat commis d'office dispose à titre personnel d'un droit de recours au sujet de la rémunération équitable accordée (ATF 131 V 153 consid. 1; Tappy, in Commentaire romand, Code de procédure civile, 2 ème éd. 2019, n. 22 ad art. 122 CPC).</w:t>
      </w:r>
    </w:p>
    <w:p>
      <w:r>
        <w:rPr>
          <w:b/>
        </w:rPr>
        <w:t>E. 1.2</w:t>
      </w:r>
    </w:p>
    <w:p>
      <w:r>
        <w:t>En l'espèce, l’Autorité de recours ne peut pas revoir la demande de restitution portant sur la somme de 3'240 fr., puisque celle-ci émane du GAJ et non pas de la vice-présidence du Tribunal civil, d’une part, et que le courrier en cause du 22 juillet 2025 est sujet à la reconsidération auprès de la vice-présidence du Tribunal civil, d’autre part. Le recourant a préservé ses droits en sollicitant la reconsidération, laquelle sera ensuite sujette à la voie du recours, cas échéant. Le recours du 31 juillet 2025 sera, dès lors, déclaré irrecevable.</w:t>
      </w:r>
    </w:p>
    <w:p>
      <w:r>
        <w:rPr>
          <w:b/>
        </w:rPr>
        <w:t>E. 2</w:t>
      </w:r>
    </w:p>
    <w:p>
      <w:r>
        <w:t>Sauf exceptions non réalisées en l'espèce, il n'est pas perçu de frais judiciaires pour la procédure d'assistance juridique (art. 119 al. 6 CPC). * * * * * PAR CES MOTIFS, LA VICE-PRÉSIDENTE DE LA COUR : Déclare irrecevable le recours formé par A______ contre le courrier recommandé du Greffe de l’Assistance juridique du 22 juillet 2025 dans la cause AC/3395/2014.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