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AC/3386/2024 vom 5. Juni 2025</w:t>
      </w:r>
    </w:p>
    <w:p>
      <w:r>
        <w:t>GE Cour de justice, 2025-06-05, FR</w:t>
      </w:r>
    </w:p>
    <w:p>
      <w:r>
        <w:rPr>
          <w:b/>
        </w:rPr>
        <w:t xml:space="preserve">Quelle: </w:t>
      </w:r>
      <w:r>
        <w:t>https://mcp.opencaselaw.ch/entscheid/ge_gerichte_AC_3386_2024</w:t>
      </w:r>
    </w:p>
    <w:p>
      <w:r>
        <w:t>FR: GE_GERICHTE AC/3386/2024 du 5 juin 2025</w:t>
      </w:r>
    </w:p>
    <w:p>
      <w:r>
        <w:t>IT: GE_GERICHTE AC/3386/2024 del 5 giugno 2025</w:t>
      </w:r>
    </w:p>
    <w:p>
      <w:pPr>
        <w:pStyle w:val="Heading2"/>
      </w:pPr>
      <w:r>
        <w:t>Erwägungen</w:t>
      </w:r>
    </w:p>
    <w:p>
      <w:r>
        <w:rPr>
          <w:b/>
        </w:rPr>
        <w:t>E. 1.1.1</w:t>
      </w:r>
    </w:p>
    <w:p>
      <w:r>
        <w:t>La décision entreprise, rendue en procédure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1.1.2</w:t>
      </w:r>
    </w:p>
    <w:p>
      <w:r>
        <w:t>En l'espèce, le recours a été déposé dans le délai utile et selon la forme prescrite par la loi, de sorte qu'il est matériellement recevable. Il sera examiné ci-dessous si le recours est matériellement recevable.</w:t>
      </w:r>
    </w:p>
    <w:p>
      <w:r>
        <w:rPr>
          <w:b/>
        </w:rPr>
        <w:t>E. 1.2</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w:t>
      </w:r>
    </w:p>
    <w:p>
      <w:r>
        <w:rPr>
          <w:b/>
        </w:rPr>
        <w:t>E. 2</w:t>
      </w:r>
    </w:p>
    <w:p>
      <w:r>
        <w:t>La recourante reproche à l'Autorité de première instance d'avoir considéré qu'elle faisait ménage commun avec son époux, alors qu'elle ne partage ni vie commune, ni organisation financière avec lui, assume seule les charges du logement et celles des trois enfants. L'adresse officielle de l'époux était demeurée inchangée pour des raisons administratives, ce dont son conseil avait été informé. Elle n'avait pas avisé la régie de leur séparation, par peur de perdre son logement " HM ". Elle allait toutefois entreprendre cette démarche, car sa situation financière s'était fortement détériorée depuis le 26 juin 2025, subissant une diminution mensuelle de revenus de 1'410 fr., en raison de la suppression des allocations familiales et de la rente d'invalidité de l'un de ses enfants. Sa propre rente d'invalidité était en cours de révision, de même que les allocations familiales.</w:t>
      </w:r>
    </w:p>
    <w:p>
      <w:r>
        <w:rPr>
          <w:b/>
        </w:rPr>
        <w:t>E. 2.1.1</w:t>
      </w:r>
    </w:p>
    <w:p>
      <w:r>
        <w:t>Selon l'art. 326 al. 1 CPC, les allégations de faits et les preuves nouvelles sont irrecevables dans le cadre d'une procédure de recours.</w:t>
      </w:r>
    </w:p>
    <w:p>
      <w:r>
        <w:rPr>
          <w:b/>
        </w:rPr>
        <w:t>E. 2.1.2</w:t>
      </w:r>
    </w:p>
    <w:p>
      <w:r>
        <w:t>Selon la jurisprudence, si le recourant invoque un changement de situation ( vrai nova ), l'autorité devra vérifier l'existence de circonstances nouvelles et examiner si celles-ci justifient une entrée en matière et la modification de la décision initiale (arrêts du Tribunal fédéral 2C_295/2024 du 26 février 2025 consid. 3.2; 4A_521/2024 du 13 novembre 2024 consid. 3.2; 4A_380/2024 du 11 septembre 2024 consid. 1.3.2; 5A_521/2021 du 28 avril 2022 consid. 3.1 et autres références citées).</w:t>
      </w:r>
    </w:p>
    <w:p>
      <w:r>
        <w:rPr>
          <w:b/>
        </w:rPr>
        <w:t>E. 2.2</w:t>
      </w:r>
    </w:p>
    <w:p>
      <w:r>
        <w:t>En l'espèce, la recourante se prévaut principalement de la détérioration de sa situation financière survenue le 26 juin 2025, soit postérieurement à la décision entreprise du 5 juin 2025. Ses allégations de fait étant nouvelles, elles sont irrecevables dans la présente procédure de recours et la Cour ne peut pas les prendre en considération. En revanche, ces éléments nouveaux justifient que l'Autorité de première instance en soit avisée et invitée à les vérifier, afin de se déterminer sur la reconsidération de sa décision du 5 juin 2025. Elle examinera également si le domicile officiellement commun des époux correspond ou non à leur(s) lieu(x) de vie effectif(s). Le recours du 27 juin 2025 sera requalifié en demande de reconsidération, formée en temps utile, laquelle sera transmise à la présidence, respectivement à la vice-présidence du Tribunal civil, autorité compétente pour rendre, le cas échéant, une décision sur reconsidération, étant précisé que la recourante devra préalablement être invitée, par l'intermédiaire de son conseil, à produire ses pièces justificatives.</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Déclare irrecevable le recours formé le 27 juin 2025 par A______ contre la décision AJC/2831/2025 rendue le 5 juin 2025 par la vice-présidence du Tribunal civil dans la cause AC/3386/2024. Requalifie ce recours en demande de reconsidération et transmet celle-ci à la présidence, respectivement à la vice-présidence du Tribunal civil.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