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AC/3368/2016 vom 14. November 2016</w:t>
      </w:r>
    </w:p>
    <w:p>
      <w:r>
        <w:t>GE Cour de justice, 2016-11-14, FR</w:t>
      </w:r>
    </w:p>
    <w:p>
      <w:r>
        <w:rPr>
          <w:b/>
        </w:rPr>
        <w:t xml:space="preserve">Quelle: </w:t>
      </w:r>
      <w:r>
        <w:t>https://mcp.opencaselaw.ch/entscheid/ge_gerichte_AC_3368_2016</w:t>
      </w:r>
    </w:p>
    <w:p>
      <w:r>
        <w:t>FR: GE_GERICHTE AC/3368/2016 du 14 novembre 2016</w:t>
      </w:r>
    </w:p>
    <w:p>
      <w:r>
        <w:t>IT: GE_GERICHTE AC/3368/2016 del 14 novembre 2016</w:t>
      </w:r>
    </w:p>
    <w:p>
      <w:pPr>
        <w:pStyle w:val="Heading2"/>
      </w:pPr>
      <w:r>
        <w:t>Regeste</w:t>
      </w:r>
    </w:p>
    <w:p>
      <w:r>
        <w:t>CHANCES DE SUCCÈS ; MAINLEVÉE(LP)</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nouveaux ne seront pas pris en considération.</w:t>
      </w:r>
    </w:p>
    <w:p>
      <w:r>
        <w:rPr>
          <w:b/>
        </w:rPr>
        <w:t>E. 3.1</w:t>
      </w:r>
    </w:p>
    <w:p>
      <w:r>
        <w:t>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135 III 315 consid. 2; arrêt du Tribunal fédéral 5A_217/2012 du 9 juillet 2012 consid. 6.1.1). ![endif]&gt;![if&gt; Le créancier doit, dans un tel cas, agir en reconnaissance de dette (ATF 135 III 315 consid. 2.6).</w:t>
      </w:r>
    </w:p>
    <w:p>
      <w:r>
        <w:rPr>
          <w:b/>
        </w:rPr>
        <w:t>E. 3.2</w:t>
      </w:r>
    </w:p>
    <w:p>
      <w:r>
        <w:t>En l'espèce, au regard des principes rappelés ci-dessus, la demande de mainlevée définitive que la recourante a l'intention de former sur la base du jugement de mesures protectrices de l'union conjugale du 30 octobre 2013 paraît dénuée de chances de succès. La décision refusant d'octroyer l'assistance juridique à la recourante pour cette procédure sera donc confirmée, par substitution de motifs, et le recours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14 novembre 2016 par le Vice-président du Tribunal civil dans la cause AC/3368/2016. Au fond : Le rejette. Déboute A______ de toutes autres conclusions. Dit qu'il n'est pas perçu de frais judiciaires pour le recours. Notifie une copie de la présente décision à A______ en l'Étude de M e Jean-Marie FAIVRE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