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AC/3330/2023 vom 11. Dezember 2023</w:t>
      </w:r>
    </w:p>
    <w:p>
      <w:r>
        <w:t>GE Cour de justice, 2023-12-11, FR</w:t>
      </w:r>
    </w:p>
    <w:p>
      <w:r>
        <w:rPr>
          <w:b/>
        </w:rPr>
        <w:t xml:space="preserve">Quelle: </w:t>
      </w:r>
      <w:r>
        <w:t>https://mcp.opencaselaw.ch/entscheid/ge_gerichte_AC_3330_2023</w:t>
      </w:r>
    </w:p>
    <w:p>
      <w:r>
        <w:t>FR: GE_GERICHTE AC/3330/2023 du 11 décembre 2023</w:t>
      </w:r>
    </w:p>
    <w:p>
      <w:r>
        <w:t>IT: GE_GERICHTE AC/3330/2023 del 11 dicembre 2023</w:t>
      </w:r>
    </w:p>
    <w:p>
      <w:pPr>
        <w:pStyle w:val="Heading2"/>
      </w:pPr>
      <w:r>
        <w:t>Erwägungen</w:t>
      </w:r>
    </w:p>
    <w:p>
      <w:r>
        <w:rPr>
          <w:b/>
        </w:rPr>
        <w:t>E. 1.1</w:t>
      </w:r>
    </w:p>
    <w:p>
      <w:r>
        <w:t>En tant qu'elle refuse l'assistance juridique, la décision entreprise est sujette à recours auprès de la présidence de la Cour de justice (art. 10 al. 3 de la loi sur la procédure administrative du 12 septembre 1985 [LPA - E 5 10]), compétence expressément déléguée à la vice-présidente soussignée sur la base des art. 29 al. 5 de la Loi sur l’organisation judiciaire du 26 septembre 2010 (LOJ ‑ E 2 05) et 10 al. 1 du règlement de la Cour de justice (RSG - E 2 05.47). Le recours, écrit et motivé, est introduit auprès de l'instance de recours dans un délai de 30 jours (art. 10 al. 3 LPA, 130, 131 et 321 al. 1 du Code de procédure civile du 19 décembre 2008 [CPC - RS 272], applicables par renvoi des art. 10 al. 4 LPA et 8 al. 3 du règlement sur l'assistance juridique du 28 juillet 2010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 Par conséquent, les allégués de faits dont le recourant n'a pas fait état en première instance et la pièce nouvellement produite ne seront pas pris en considération.</w:t>
      </w:r>
    </w:p>
    <w:p>
      <w:r>
        <w:rPr>
          <w:b/>
        </w:rPr>
        <w:t>E. 3</w:t>
      </w:r>
    </w:p>
    <w:p>
      <w:r>
        <w:t>Aux termes de l'art. 117 CPC, une personne a droit à l'assistance judiciaire si elle ne dispose pas de ressources suffisantes (let. a) et si sa cause ne paraît pas dépourvue de toute chance de succès (let. b). Selon la jurisprudence prévalant tant pour l'art. 117 CPC que pour l'art. 64 de la loi sur le Tribunal fédéral du 17 juin 2005 (LTF - RS 173.110) et l'art. 29 al. 3 de la Constitution fédérale de la Confédération suisse du 18 avril 1999 (Cst. - RS 101),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(arrêt du Tribunal fédéral 4A_86/2023 du 20 février 2024 consid. 4). En revanche, l'assistance judiciaire doit être accordée lorsque les chances de succès et les risques d'échec s'équilibrent à peu près, ou que les premières n'apparaissent que légèrement inférieures aux seconds (arrêt du Tribunal fédéral 4A_86/2023 précité consid. 4). La situation doit être appréciée à la date du dépôt de la requête d'assistance judiciaire, sur la base d'un examen sommaire (ATF 142 III 138 consid. 5.1; 139 III 475 consid. 2.2; 138 III 217 consid. 2.2.4; 133 III 614 consid. 5; arrêt du Tribunal fédéral 4A_86/2023 précité consid. 4). 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(arrêt du Tribunal fédéral 4A_86/2023 précité consid. 4). L'assistance peut aussi être refusée s'il apparaît d'emblée que la démarche est irrecevable ou que la position du demandeur n'est juridiquement pas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 du Tribunal fédéral 4A_86/2023 précité consid. 4 et les références citées).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 ).</w:t>
      </w:r>
    </w:p>
    <w:p>
      <w:r>
        <w:rPr>
          <w:b/>
        </w:rPr>
        <w:t>E. 5</w:t>
      </w:r>
    </w:p>
    <w:p>
      <w:r>
        <w:t>5.1.1 Le 1 er janvier 2019, est entrée en vigueur une modification de la loi fédérale sur les étrangers du 16 décembre 2005 (LEtr), devenue la LEI. Selon l'art. 126 al. 1 LEI, les demandes déposées avant l'entrée en vigueur de ladite loi sont régies par l'ancien droit. En l'occurrence, la demande de reconsidération ayant été formée le 2 décembre 2022, le dossier du recourant et de sa famille est soumis aux dispositions de la LEI dans sa teneur à compter du 1 er janvier 2019. 5.1.2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 ( ATA/332/2024 du 5 mars 2024 consid. 2.3) et de la Macédoine du Nord ( ATA/453/2024 du 9 avril 2024 consid. 2.3). 5.1.3 Aux termes de l'art. 30 al. 1 let. b LEI, il est possible de déroger aux conditions d'admission (art. 18 à 29 LEI) notamment dans le but de tenir compte des cas individuels d'une extrême gravité ou d'intérêts publics majeurs.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septembre 2023, ch. 5.6.10 [ci-après : directives LEI]; ATA/756/2023 du 11 juillet 2023 consid. 2.4). 5.1.4 Les dispositions dérogatoires des art. 30 LEI et 31 OASA présentent un caractère exceptionnel et les conditions pour la reconnaissance d'une telle situation doivent être appréciées de manière restrictive (ATF 128 II 200 consid. 4; ATA/257/2020 du 3 mars 2020 consid. 6c).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124 II 110 consid. 2;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arrêt du Tribunal fédéral 2C_861/2015 du 11 février 2016 consid. 4.2; arrêt du Tribunal administratif fédéral [ci-après : TAF] F-6860/2016 du 6 juillet 2018 consid. 5.2.2; ATA/628/2023 du 13 juin 2023 consid. 3.5). 5.1.5 Selon la jurisprudence constante de la CJCA, il existe au Kosovo sept centres de traitements ambulatoires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TAF F‑7044/2014 du 19 juillet 2016 consid. 5.5.4; C-2748/2012 du 21 octobre 2014 consid. 8.2.4.3; C‑5631/2013 du 5 mars 2014 consid. 5.3.3 et la jurisprudence citée; ATA/539/2022 du 24 mai 2022 consid. 8f; ATA/821/2021 du 10 août 2021 consid. 3f et les arrêts cités, confirmé par arrêt du Tribunal fédéral 2C_671/2021 du 15 février 2022 consid. 8.2 et les références citées). Il en est de même en Macédoine du Nord où il est possible de poursuivre des soins psychiques, ce que le TAF a, à plusieurs reprises, confirmé (arrêt du TAF E‑897/2023 du 22 février 2023 et les références citées; ATA/1025/2023 du 19 septembre 2023 consid. 4.5, confirmé par arrêt du Tribunal fédéral 2C_604/2023 du 9 janvier 2024). La CJCA a également retenu, d'une part, que les problèmes psychiques engendrés par la crainte de voir définitivement perdues ses perspectives d'avenir en Suisse ou l'imminence d'un renvoi ne sont pas susceptibles de justifier la reconnaissance d'un cas de rigueur (arrêt du TAF F-6322/2016 du 1 er mai 2018 consid. 5.4), et, d'autre part, que le fait qu'une personne dont l'éloignement a été ordonné, émette des menaces de suicide n'astreint pas l'État contractant à s'abstenir d'exécuter la mesure envisagée, s'il prend des mesures concrètes pour en prévenir la réalisation (arrêt du TAF D-4909/2019 du 11 octobre 2021 consid. 7.3; ATA/1196/2021 du 9 novembre 2021 consid. 5). Même une grave maladie ne saurait justifier, à elle seule, la reconnaissance d’un cas de rigueur (ATF 128 II 200 consid. 5.4; arrêts du TAF F-4125/2016 du 26 juillet 2017 consid. 5.4.1; C-912/2015 du 23 novembre 2015 consid. 4.3.2; C-5450/2011 du 14 décembre 2012 consid. 6; ATA/1125/2022 du 8 novembre 2022 consid. 5).</w:t>
      </w:r>
    </w:p>
    <w:p>
      <w:r>
        <w:rPr>
          <w:b/>
        </w:rPr>
        <w:t>E. 5.2</w:t>
      </w:r>
    </w:p>
    <w:p>
      <w:r>
        <w:t>En l'espèce, le rapport médical du 18 octobre 2023 indique que le recourant ne fait pas état d'idées suicidaires actives et qu'il n’a pas de projet de passage à l'acte. Le recourant présente toutefois une symptomatologie anxio-dépressive dans la perspective d'un renvoi au Kosovo. Le médecin précise également que sans son traitement, le recourant pourrait souffrir d'une péjoration de sa santé sur le plan thymique, avec un risque suicidaire augmenté. D'un point de vue médical, le recourant devrait avoir accès et bénéficier d'un suivi psychiatrique au Kosovo. Or, à première vue, le Kosovo dispose d'infrastructures hospitalières, ainsi que de moyens permettant au recourant de poursuivre son traitement et le suivi psychiatrique dont il a besoin, ce d'autant plus que son frère réside à Dejnë, soit à proximité d'une des villes accueillant l'un des centres de traitement ambulatoire pour les maladies psychiques (Gjakova), selon l'arrêt de la CJCA du 22 août 2023 sus évoqué. En outre, il existe au Kosovo des " Maisons de l'intégration " consistant en des appartements protégés et proposant un soutien thérapeutique et socio‑psychologique, ce qui constituerait également une solution envisageable pour le suivi psychiatrique du recourant. De plus, les médicaments qu'il prend se limitent à un antidépresseur et un anxiolytique, lesquels devraient être disponibles au Kosovo. En effet, il ressort de l' ATA/1046/2023 du 26 septembre 2023 consid. 10.3, qui se réfère au rapport " Landinfo " du 3 mars 2023 sur le système de soins de santé au Kosovo, que ce pays dispose d’une liste de médicaments essentiels basée sur les recommandations de l’Organisation Mondiale de la Santé relatives à la disponibilité des médicaments. En principe, les médicaments doivent être disponibles dans les pharmacies/hôpitaux publics et être gratuits ou soumis à une participation financière modique. Ce rapport précise également que le nombre d’établissements de soins de santé mentale a considérablement augmenté depuis l'année 2000, ce qui conforte la jurisprudence sus évoquée. En tout état de cause, une préparation au départ pourrait être mise en place dans le cadre de son suivi thérapeutique. Dès lors et à première vue, la mise en danger concrète dont se prévaut le recourant pourrait être diminuée. Les mêmes considérations valent pour l'épouse du recourant, en ce sens qu'elle pourrait a priori bénéficier des soins adaptés au traitement de son épisode dépressif sévère, sans symptômes psychotiques, autant au Kosovo qu'en Macédoine du Nord. Quant à l'aggravation de la symptomatologie dépressive dont fait état le recourant ou son épouse à l'idée de leur renvoi, il résulte également de la jurisprudence que l'on ne saurait, d'une manière générale, prolonger indéfiniment leur séjour au motif que la perspective d'un renvoi serait susceptible de générer une aggravation de leur état de santé psychique (arrêt du TAF E-1355/2023 du 5 juin 2023 consid. 3.4.3; ATA/1028/2023 du 19 septembre 2023 consid. 2.8). Enfin, les allégations relatives aux éventuels conflits familiaux existants entre le recourant et sa belle-famille en Macédoine du Nord paraissent se limiter à des affirmations. En outre, le recourant a de la famille au Kosovo, soit un frère et une sœur, avec lesquels il entretiendrait des contacts fréquents, selon l'arrêt de la CACJ du du 22 août 2023. Compte tenu de ces éléments, il est, a priori , douteux que l'état de santé du recourant et de sa famille remplisse les conditions pour pouvoir bénéficier d'une autorisation de séjour pour cas de rigueur au sens de l'art. 30 al. 1 let. b LEI et 31 OASA.</w:t>
      </w:r>
    </w:p>
    <w:p>
      <w:r>
        <w:rPr>
          <w:b/>
        </w:rPr>
        <w:t>E. 6</w:t>
      </w:r>
    </w:p>
    <w:p>
      <w:r>
        <w:t>6.1.1 À teneur de l'art. 83 LEI, le renvoi d'un étranger ne peut être ordonné que si l'exécution de celui-ci est possible, licite ou peut être raisonnablement exigée (al. 1). L'exécution du renvoi n'est pas possible lorsque l'intéressé ne peut quitter la Suisse pour son État d'origine, son État de provenance ou un État tiers ni être renvoyé dans un de ces États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 6.1.2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(arrêt du TAF 2011/50 consid. 8.3). L'art. 83 al. 4 LEI ne saurait faire échec à une décision de renvoi, ou ne saurait fonder un droit général d'accès en Suisse à des mesures médicales visant à recouvrer la santé ou la maintenir,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cas échéant avec d'autres médications que celles prescrites en Suisse, l'exécution du renvoi dans ce pays sera raisonnablement exigible. Elle ne le sera toutefois plus si, en raison de l'absence de possibilités de traitement adéquat, l'état de santé de l'intéressé se dégraderait très rapidement au point de conduire d'une manière certaine à la mise en danger concrète de sa vie ou à une atteinte sérieuse, durable et grave de son intégrité physique ou psychique (arrêt du TAF F-235/2018 du 9 avril 2019 consid. 9.3.3; ATA/1196/2021 du 9 novembre 2021 consid. 6a).</w:t>
      </w:r>
    </w:p>
    <w:p>
      <w:r>
        <w:rPr>
          <w:b/>
        </w:rPr>
        <w:t>E. 6.2</w:t>
      </w:r>
    </w:p>
    <w:p>
      <w:r>
        <w:t>En l'espèce, les problèmes de santé du recourant et de sa femme ne semblent pas d'une gravité telle qu'ils puissent constituer un obstacle à l'exécution de leur renvoi au Kosovo ou en Macédoine du Nord. De plus, comme vu ci-dessus, il est douteux que le recourant et sa femme ne puissent pas trouver dans leurs pays d'origine un encadrement médical adéquat, au sens de la jurisprudence précitée, pour continuer les éventuels traitements entrepris en Suisse, étant précisé que la CJCA a également retenu qu'un changement de thérapeute n’était pas de nature à rendre le renvoi du recourant illicite, impossible ou inexigible ( ATA/1046/2023 du 26 septembre 2023 consid. 10.3). Enfin, le recourant n'a pas rendu vraisemblable que les soins médicaux qui lui sont nécessaires, ainsi qu'à son épouse, ne leur seraient pas accessibles, en l'absence de moyens financiers. Dans ces circonstances, il n’apparaît pas que l'exécution du renvoi du recourant et de sa famille ne serait pas possible, serait illicite ou qu'elle ne serait pas raisonnablement exigible. Compte tenu de ce qui précède, c'est de manière conforme au droit que l'Autorité de première instance a refusé l'assistance juridique au recourant, au motif que les chances de succès d'un recours à l'encontre de la décision de l'OCPM du 10 novembre 2023 paraissaient faibles. Partant, le recours, mal fondé, sera rejeté.</w:t>
      </w:r>
    </w:p>
    <w:p>
      <w:r>
        <w:rPr>
          <w:b/>
        </w:rPr>
        <w:t>E. 7</w:t>
      </w:r>
    </w:p>
    <w:p>
      <w:r>
        <w:t>Sauf exceptions non réalisées en l'espèce, il n'est pas perçu de frais judiciaires pour la procédure d'assistance juridique (art. 119 al. 6 CPC). Compte tenu de l'issue du litige, il n'y a pas lieu à l'octroi de dépens. * * * * * PAR CES MOTIFS, LA VICE-PRÉSIDENTE DE LA COUR : A la forme : Déclare recevable le recours formé par A______ contre la décision rendue le 11 décembre 2023 par la vice-présidence du Tribunal civil dans la cause AC/3330/2023. Au fond : Le rejette. Déboute A______ de toutes autres conclusions. Dit qu'il n'est pas perçu de frais judiciaires pour le recours, ni alloué de dépens. Notifie une copie de la présente décision à A______ en l'Étude de M e B______ (art. 137 CPC). Siégeant : Madame Verena PEDRAZZINI RIZZI, vice-présidente;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