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AC/3304/2016 vom 14. Juni 2018</w:t>
      </w:r>
    </w:p>
    <w:p>
      <w:r>
        <w:t>GE Cour de justice, 2018-06-14, FR</w:t>
      </w:r>
    </w:p>
    <w:p>
      <w:r>
        <w:rPr>
          <w:b/>
        </w:rPr>
        <w:t xml:space="preserve">Quelle: </w:t>
      </w:r>
      <w:r>
        <w:t>https://mcp.opencaselaw.ch/entscheid/ge_gerichte_AC_3304_2016</w:t>
      </w:r>
    </w:p>
    <w:p>
      <w:r>
        <w:t>FR: GE_GERICHTE AC/3304/2016 du 14 juin 2018</w:t>
      </w:r>
    </w:p>
    <w:p>
      <w:r>
        <w:t>IT: GE_GERICHTE AC/3304/2016 del 14 giugno 2018</w:t>
      </w:r>
    </w:p>
    <w:p>
      <w:pPr>
        <w:pStyle w:val="Heading2"/>
      </w:pPr>
      <w:r>
        <w:t>Regeste</w:t>
      </w:r>
    </w:p>
    <w:p>
      <w:r>
        <w:t>CHANCES DE SUCCÈS ; ACTION EN LIBÉRATION DE DETTE ; RECONNAISSANCE DE DETTE ; PRÉSOMPTION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L'action en libération de dette prévue par l'art. 83 al. 2 LP est une action négatoire de droit matériel, qui tend à la constatation de l'inexistence ou de l'inexigibilité de la créance invoquée par le poursuivant. Elle se caractérise par la transposition du rôle des parties : le créancier est défendeur au lieu d'être demandeur. Cependant, la répartition du fardeau de la preuve n'en est pas modifiée pour autant. Il incombe donc au poursuivant d'établir que la créance litigieuse a pris naissance, par exemple en produisant une reconnaissance de dette. Quant au poursuivi, il devra établir la non-existence ou le défaut d'exigibilité de la dette constatée par le titre (ATF 131 III 268 consid. 3.1).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est inexistant, nul (art. 19 et 20 CO), simulé (art. 18 al. 1 CO) ou qu'il a été invalidé (art. 31 CO). Plus généralement, le débiteur peut se prévaloir de toutes les objections et exceptions qui sont dirigées contre la dette reconnue (ATF 131 III 268 consid. 3.2). 2.2.2. Selon l'art. 8 CC, chaque partie doit, si la loi ne prescrit le contraire, prouver les faits qu'elle allègue pour en déduire son droit. Concernant les faits négatifs, la règle de l'art. 8 CC est tempérée par les règles de la bonne foi qui obligent le défendeur à coopérer à la procédure probatoire notamment en offrant la preuve du contraire. Cette obligation faite à la partie adverse de collaborer à l'administration de la preuve est de nature procédurale, même si elle découle du principe de la bonne foi.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(ATF 119 II 305 consid. 1b; arrêt du Tribunal fédéral 4C.48/1988 in JT 1991 II 190 consid. 2a et les références de doctrine). Conformément à l'art. 157 CPC, le tribunal établit sa conviction par une libre appréciation des preuves administrées.</w:t>
      </w:r>
    </w:p>
    <w:p>
      <w:r>
        <w:rPr>
          <w:b/>
        </w:rPr>
        <w:t>E. 2.3</w:t>
      </w:r>
    </w:p>
    <w:p>
      <w:r>
        <w:t>En l'espèce, la recourante reproche au Vice-président du Tribunal civil d'avoir considéré que son acte d'appel serait vraisemblablement déclaré irrecevable pour défaut de motivation. Elle soutient, bien que cela ne résulte pas de son acte d'appel, qu'elle a demandé et remis à l'appréciation de la Cour la possibilité de pouvoir compléter son appel ultérieurement et de produire des pièces. Sur ce point, il sera relevé que le délai de recours n'est pas prolongeable (cf. art. 144 al. 1 CPC), de sorte que la recourante n'aura pas la possibilité de compléter son acte d'appel. Les arguments nouveaux que la recourante développe dans le cadre de la présente procédure et qui ne résultent pas de son acte d'appel ne seront dès lors pas examinés. La recourante fait ensuite grief à l'autorité de première instance d'avoir retenu que, même en faisant abstraction du problème de motivation, son appel paraissait dénué de chances de succès, dans la mesure où elle ne démontrait pas que le Tribunal aurait mal apprécié les faits. Sa critique est infondée. Conformément aux principes rappelés ci-dessus, la recourante avait le fardeau de la preuve s'agissant de l'inexistence alléguée d'une partie de la dette pour laquelle elle est poursuivie. Comme elle devait prouver un fait négatif, le prêteur devait, en vertu du principe de la bonne foi, coopérer à la procédure probatoire en apportant des éléments susceptibles d'établir la remise effective des 150'000 fr. litigieux. Quand bien même le prêteur n'a pas été en mesure de produire un quelconque document permettant de prouver qu'il aurait réellement donné l'intégralité de cette somme à la recourante, et en dépit du fait que les circonstances de la remise de l'argent et sa provenance n'ont pas pu être établies et que les explications du prêteur ont varié sur ce point, il paraît peu probable que la recourante parvienne à démontrer la véracité de ses allégués. En effet, les éléments invoqués par la recourante ne semblent a priori pas suffisamment convaincants pour retenir que l'ensemble des documents qu'elle a signés, soit le contrat de prêt et le reçu du 10 mai 2011, ainsi que l'acte constitutif de la cédule hypothécaire, attesteraient de faits non conformes à la réalité. Compte tenu de ce qui précède, c'est à juste titre que le Vice-président du Tribunal civil a refusé d'octroyer l'assistance juridique à la recourante pour la procédure d'appel contre le jugement du Tribunal de première instance du 1er décembre 2017. Partant, le recours, infondé, sera rejeté.</w:t>
      </w:r>
    </w:p>
    <w:p>
      <w:r>
        <w:rPr>
          <w:b/>
        </w:rPr>
        <w:t>E. 3</w:t>
      </w:r>
    </w:p>
    <w:p>
      <w:r>
        <w:t>Sauf exceptions non réalisées en l'espèce, il n'est pas perçu de frais judiciaires pour la procédure d'assistance juridique (art. 119 al. 6 CPC). ![endif]&gt;![if&gt; * * * * * PAR CES MOTIFS, LE VICE-PRÉSIDENT DE LA COUR : Préalablement : Ordonne l'apport de la procédure C/1______/2015. A la forme : Déclare recevable le recours formé par A______ contre la décision rendue le 14 juin 2018 par le Vice-président du Tribunal civil dans la cause AC/3304/2016.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