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AC/3255/2024 vom 20. Januar 2025</w:t>
      </w:r>
    </w:p>
    <w:p>
      <w:r>
        <w:t>GE Cour de justice, 2025-01-20, FR</w:t>
      </w:r>
    </w:p>
    <w:p>
      <w:r>
        <w:rPr>
          <w:b/>
        </w:rPr>
        <w:t xml:space="preserve">Quelle: </w:t>
      </w:r>
      <w:r>
        <w:t>https://mcp.opencaselaw.ch/entscheid/ge_gerichte_AC_3255_2024</w:t>
      </w:r>
    </w:p>
    <w:p>
      <w:r>
        <w:t>FR: GE_GERICHTE AC/3255/2024 du 20 janvier 2025</w:t>
      </w:r>
    </w:p>
    <w:p>
      <w:r>
        <w:t>IT: GE_GERICHTE AC/3255/2024 del 20 gennaio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À teneur de l'art. 326 al. 1 CPC, les conclusions et les allégations de faits nouvelles sont irrecevables dans le cadre d'une procédure de recours. Des exceptions existent lorsque le fait ou la preuve nouvelle rendent le recours sans objet (ATF 145 III 422 consid. 5.2 137 III 614 consid. 3.2.1; arrêt du Tribunal fédéral 5A_332/2021 du 5 juillet 2022 consid. 2.4).</w:t>
      </w:r>
    </w:p>
    <w:p>
      <w:r>
        <w:rPr>
          <w:b/>
        </w:rPr>
        <w:t>E. 2.2</w:t>
      </w:r>
    </w:p>
    <w:p>
      <w:r>
        <w:t>En l'occurrence, le recourant a produit la copie de l'arrêt rendu par la Chambre des assurances sociales le 15 février 2025 dans la procédure qui l'opposait au SPC. Dans la mesure où cette décision a pour effet de rendre la présente procédure de recours sans objet (cf. consid. 3.2 ci-dessous), cette pièce et les éléments de fait qu'elle comporte seront pris en considération.</w:t>
      </w:r>
    </w:p>
    <w:p>
      <w:r>
        <w:rPr>
          <w:b/>
        </w:rPr>
        <w:t>E. 3</w:t>
      </w:r>
    </w:p>
    <w:p>
      <w:r>
        <w:t>3.1.1. Le Tribunal examine d'office si les conditions de recevabilité de l'instance sont remplies (art. 60 CPC) et n'entre en matière que sur les demandes et les requêtes qui satisfont aux conditions de recevabilité de l'action (art. 59 al. 1 CPC). Le justiciable qui exerce une voie de droit doit notamment démontrer qu'il a un intérêt digne de protection (art. 59 al. 2 let. a CPC). Le recourant doit ainsi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s’il s’éteint pendant la procédure, le recours, devenu sans objet, doit être simplement radié du rôle (ATF 125 V 373 consid. 1) ou déclaré irrecevable si l’intérêt actuel faisait déjà défaut au moment du dépôt du recours (ATF 139 I 206 consid. 1.1). 3.1.2. 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Si la partie au bénéfice de l’assistance judiciaire obtient gain de cause, la fixation et la répartition des frais s’opère en principe selon les règles ordinaires des art. 104 ss. Les frais judiciaires devraient être supportés par l’adversaire qui succombe (art. 106 al. 1 CPC). Par ailleurs, des dépens normaux sont mis à la charge de ce dernier (art. 111 al. 2). Calculés selon le tarif applicable aux causes plaidées par un avocat de choix, ils devraient, en principe, être au moins équivalents ou supérieurs à la rémunération équitable envisagée par l’art. 122 al. 1 let. a CPC. Le législateur part dès lors de l’idée que les dépens, qu’il appartiendra au bénéficiaire de l’assistance judiciaire de recouvrer, rendront superflue une indemnisation du conseil d’office par le canton. C’est seulement en cas de défaillance de la partie adverse débitrice qu’une créance dudit conseil contre l’Etat est prévue par l’art. 122 al. 2, 1 re phrase CPC. L’art. 122 al. 2, 2 e phrase, CPC distingue à cet égard le cas, normal, où les dépens paraissent recouvrables, de celui où il apparaît d’emblée qu’ils ne le seront vraisemblablement pas (Tappy, CR CPC, 2019, n. 14 ad art. 122 CPC). La requête de désignation d’un défenseur d’office de la partie qui obtient gain de cause doit être déclarée sans objet lorsqu’il y a lieu d’admettre que les dépens peuvent être recouvrés (arrêt du Tribunal fédéral 4A_112/2018 du 20 juin 2018 consid. 1.2.3). Le défenseur d’office n’a pas droit à une indemnisation supérieure au montant des dépens qui ne peuvent être obtenus : la fixation des dépens opérée dans le jugement au fond lie aussi le juge pour la fixation de l’indemnité équitable selon l’art. 122 al. 2 CPC. Le fait que selon l’art. 122 al. 2, il ne s’agit pas de verser «les dépens qui ne peuvent être obtenus», mais une «indemnité équitable», n’y change rien. Cette disposition tient seulement compte du fait que la plupart des cantons, en vertu de leur pouvoir de déterminer le tarif (art. 96 CPC), prévoient des montants plus faibles pour l’indemnisation des défenseurs d’office que pour les dépens en cas de défense choisie. Dès lors, une indemnité supérieure au montant des dépens fixés devrait être réclamée par voie de recours contre le jugement dans la cause principale (OGer/ZH du 8 septembre 2014 (C140016 ) consid. 3 et 4, cités in CPC Online ad art. 122 CPC.</w:t>
      </w:r>
    </w:p>
    <w:p>
      <w:r>
        <w:rPr>
          <w:b/>
        </w:rPr>
        <w:t>E. 3.2</w:t>
      </w:r>
    </w:p>
    <w:p>
      <w:r>
        <w:t>En l'espèce, la procédure pour laquelle l'aide étatique a été sollicitée s'est terminée par une décision favorable au recourant, celui-ci s'étant par ailleurs vu octroyer des dépens. Dans la mesure où la partie adverse du recourant dans la procédure au fond était le SPC, il peut d'emblée être considéré que lesdits dépens seront recouvrables. Par ailleurs, aucun frais n'a été mis à la charge du recourant, la procédure au fond étant gratuite. Au regard de ce qui précède et compte tenu des règles rappelées ci-dessus, il apparaît que le recourant n'a plus aucun intérêt à obtenir l'assistance juridique pour la procédure de recours qui s'est tenue devant la Chambre des assurances sociales. Il en résulte que le présent recours a perdu son objet en cours de procédure. Par conséquent, la présente cause sera rayée du rôle (cf. art. 242 CPC).</w:t>
      </w:r>
    </w:p>
    <w:p>
      <w:r>
        <w:rPr>
          <w:b/>
        </w:rPr>
        <w:t>E. 4</w:t>
      </w:r>
    </w:p>
    <w:p>
      <w:r>
        <w:t>Pour le surplus, l'instance de recours n'est pas compétente pour statuer sur la requête d'assistance juridique formée par le recourant pour la présente procédure de recours (cf. art. 1 RAJ).</w:t>
      </w:r>
    </w:p>
    <w:p>
      <w:r>
        <w:rPr>
          <w:b/>
        </w:rPr>
        <w:t>E. 5</w:t>
      </w:r>
    </w:p>
    <w:p>
      <w:r>
        <w:t>Sauf exceptions non réalisées en l'espèce, il n'est pas perçu de frais judiciaires pour la procédure d'assistance juridique (art. 119 al. 6 CPC). Compte tenu de l'issue du recours, il n'y a pas lieu à l'octroi de dépens. * * * * * PAR CES MOTIFS, LA VICE-PRÉSIDENTE DE LA COUR : Déclare recevable le recours formé par A______ contre la décision rendue le 20 janvier 2025 par la vice-présidence du Tribunal civil dans la cause AC/3255/2024. Constate que le recours est devenu sans objet. Raye la cause du rôle. Déboute A______ de toutes autres conclusions. Dit qu'il n'est pas perçu de frais judiciaires pour le recours, ni alloué de dépens. Notifie une copie de la présente décision à A______ en l'Étude de M e B______ (art. 137 CPC). Siégeant : Madame Verena PEDRAZZINI RIZZI, vice-présidente; Madame Victoria PALAZZETTI,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