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AC/3093/2024 vom 6. November 2024</w:t>
      </w:r>
    </w:p>
    <w:p>
      <w:r>
        <w:t>GE Cour de justice, 2024-11-06, FR</w:t>
      </w:r>
    </w:p>
    <w:p>
      <w:r>
        <w:rPr>
          <w:b/>
        </w:rPr>
        <w:t xml:space="preserve">Quelle: </w:t>
      </w:r>
      <w:r>
        <w:t>https://mcp.opencaselaw.ch/entscheid/ge_gerichte_AC_3093_2024</w:t>
      </w:r>
    </w:p>
    <w:p>
      <w:r>
        <w:t>FR: GE_GERICHTE AC/3093/2024 du 6 novembre 2024</w:t>
      </w:r>
    </w:p>
    <w:p>
      <w:r>
        <w:t>IT: GE_GERICHTE AC/3093/2024 del 6 novembre 2024</w:t>
      </w:r>
    </w:p>
    <w:p>
      <w:pPr>
        <w:pStyle w:val="Heading2"/>
      </w:pPr>
      <w:r>
        <w:t>Erwägungen</w:t>
      </w:r>
    </w:p>
    <w:p>
      <w:r>
        <w:rPr>
          <w:b/>
        </w:rPr>
        <w:t>E. 1</w:t>
      </w:r>
    </w:p>
    <w:p>
      <w:r>
        <w:t>Les décisions querellées ayant été rendues sur la base de motifs identiques, il y a lieu de joindre les recours, par économie de procédure (art. 125 let. c CPC).</w:t>
      </w:r>
    </w:p>
    <w:p>
      <w:r>
        <w:rPr>
          <w:b/>
        </w:rPr>
        <w:t>E. 2.1</w:t>
      </w:r>
    </w:p>
    <w:p>
      <w:r>
        <w:t>Les décisions entreprises sont sujettes à recours auprès de la présidence de la Cour de justice en tant qu'elles refusent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2.2</w:t>
      </w:r>
    </w:p>
    <w:p>
      <w:r>
        <w:t>En l'espèce, les recours sont recevables pour avoir été interjetés dans le délai utile et en la forme écrite prescrite par la loi.</w:t>
      </w:r>
    </w:p>
    <w:p>
      <w:r>
        <w:rPr>
          <w:b/>
        </w:rPr>
        <w:t>E. 2.3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2.4</w:t>
      </w:r>
    </w:p>
    <w:p>
      <w:r>
        <w:t>Il n'y a pas lieu d'entendre le recourant, celui-ci ne le sollicitant pas et les dossiers contenant suffisamment d'éléments pour statuer (art. 10 al. 3 LPA ; arrêt du Tribunal fédéral 2D_73/2015 du 30 juin 2016 consid. 4.2).</w:t>
      </w:r>
    </w:p>
    <w:p>
      <w:r>
        <w:rPr>
          <w:b/>
        </w:rPr>
        <w:t>E. 3</w:t>
      </w:r>
    </w:p>
    <w:p>
      <w:r>
        <w:t>À teneur de l'art. 326 al. 1 CPC, les conclusions et les allégations de faits nouvelles sont irrecevables dans le cadre d'une procédure de recours. Par conséquent, les allégués de faits dont le recourant n'a pas fait état en première instance ne seront pas pris en considération.</w:t>
      </w:r>
    </w:p>
    <w:p>
      <w:r>
        <w:rPr>
          <w:b/>
        </w:rPr>
        <w:t>E. 4.1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4.2</w:t>
      </w:r>
    </w:p>
    <w:p>
      <w:r>
        <w:t>En l'espèce, la vice-présidence du Tribunal civil a rejeté les requêtes d'assistance judiciaire du recourant, notamment car ses causes étaient dénuées de chances de succès puisqu'elles semblaient être sans objet, au vu du résultat des votations du ______ novembre 2024. Le pronostic ainsi défavorable relatif aux chances de succès des causes du recourant ne prête pas le flanc à la critique, pour les motifs qui suivent. Le recourant a notamment conclu, dans ses compléments au recours devant la chambre constitutionnelle, à ce que la votation prévue le ______ novembre 2024 soit annulée et à ce que l'impression et la diffusion du matériel de vote pour cette votation soit interrompue. Il allègue également, devant la Cour, que les conclusions de fond ( sic ) seraient encore valables, indépendamment du résultat de la votation. Il y aurait eu, selon lui, violation de l'art. 8D du règlement d’application de la loi sur l’exercice des droits politiques du 12 décembre 1994 (REDP - A 5 05.01) et il demandait « réparation et indemnisation pour le travail fourni ». Or, premièrement, selon la jurisprudence, le recourant doit avoir un intérêt pratique à l'admission du recours, soit que cette admission soit propre à lui procurer un avantage, de nature économique, matérielle ou idéale (ATF 138 II 162 consid. 2.1.2 ; ATA/471/2024 du 16 avril 2024 consid. 2.1). Un intérêt digne de protection suppose également un intérêt actuel à obtenir l'annulation de la décision attaquée (ATF 138 II 42 consid. 1 ; 137 I 23 consid. 1.3). En l'occurrence, la votation du ______ novembre 2024 a déjà eu lieu et le crédit destiné aux travaux de réalisation de la passerelle B______ a été refusé, ce que souhaitait manifestement le recourant. Dès lors, il semble avoir manifestement perdu tout intérêt actuel et donc tout intérêt pratique à l'interruption de l'impression et de la diffusion du matériel de vote ainsi qu'à l'annulation de la votation. Deuxièmement, des irrégularités dans la campagne de votation, comme celles dont se prévaut le recourant, peuvent, certes, à certaines conditions strictes, entraîner l'annulation de la votation (ATF 147 I 194 consid. 4.1 et 4.1.4 ; arrêt du Tribunal fédéral 1C_487/2024 , 1C_491/2024 , 1C_496/2024 , 1C_497/2024 et 1C_504/2024 du 12 décembre 2024 consid. 5.1 et 7.1, destiné à la publication). Or, comme exposé ci‑avant, le recourant a perdu tout intérêt pratique à l'annulation de la votation. Par conséquent, sa conclusion tendant au constat que certaines affiches violent l'art. 8D al. 1 LEDP apparaît sans objet de ce point de vue. En outre, à supposer que cet éventuel constat lui permette de demander des dommages-intérêts, ce qu'il laisse entendre, il apparaît très douteux qu'il puisse avoir subi le moindre préjudice en raison des prétendues irrégularités qui auraient, selon lui, entaché la campagne de votations, non seulement parce que le résultat du vote correspond à ce qu'il voulait mais aussi parce que l'on ne voit pas en quoi la prétendue propagande, interdite par l'art. 8D REDP, qu'il dénonce aurait lésé son patrimoine (arrêt du Tribunal fédéral 7B_104/2023 du 13 janvier 2025 consid. 3.1.5 et les arrêts cités) ou lui aurait causé un tort moral. De surcroît, le recourant n'a pas exposé en quoi aurait pu consister ce prétendu préjudice. Ainsi, sous cet angle-là également, il n'a prima facie aucun intérêt au constat de la violation de l'art. 8D al. 1 LEDP, si bien que cette conclusion semble irrecevable, une autorité ne pouvant en principe rendre une décision en constatation que si le requérant a un intérêt digne de protection à la constatation immédiate d'un rapport de droit litigieux (ATF 142 V 2 consid. 1.1). Enfin, en tant que le recourant demande « indemnisation » pour le travail fourni, cette requête semble en toute hypothèse vouée à l'échec, l'intéressé n'étant pas représenté et n'ayant pas exposé de frais pour sa défense ( ATA/15/2025 du 7 janvier 2025 consid. 4). À cela s'ajoute que, selon la jurisprudence du Tribunal fédéral, il n'y a pas lieu d'allouer des dépens à un recourant non représenté qui, comme en l'espèce, agit dans sa propre cause, lorsque celle-ci implique une charge de travail ne dépassant pas le cadre de ce qui peut être exigé d'un particulier pour s'occuper de ses affaires personnelles (ATF 129 II 297 consid. 5; arrêt du Tribunal fédéral 2C_865/2022 du 12 décembre 2023 consid. 5). Par conséquent, dans la mesure où le recourant a soit manifestement perdu tout intérêt actuel à son recours, soit n'a prima facie aucun intérêt à l'admission de ses conclusions, c'est à bon droit que l'autorité de première instance a estimé que ses causes étaient dénuées de chances de succès et a rejeté ses requêtes d'assistance judiciaire.</w:t>
      </w:r>
    </w:p>
    <w:p>
      <w:r>
        <w:rPr>
          <w:b/>
        </w:rPr>
        <w:t>E. 5</w:t>
      </w:r>
    </w:p>
    <w:p>
      <w:r>
        <w:t>Partant, le recours, entièrement mal fondé, sera rejeté.</w:t>
      </w:r>
    </w:p>
    <w:p>
      <w:r>
        <w:rPr>
          <w:b/>
        </w:rPr>
        <w:t>E. 6</w:t>
      </w:r>
    </w:p>
    <w:p>
      <w:r>
        <w:t>Sauf exceptions non réalisées en l'espèce, il n'est pas perçu de frais judiciaires pour la procédure d'assistance juridique (art. 119 al. 6 CPC). Compte tenu de l'issue du litige, il n'y a pas lieu à l'octroi de dépens. * * * * * PAR CES MOTIFS, LA VICE-PRÉSIDENTE DE LA COUR : A la forme : Déclare recevables les recours formés par A______ contre les décisions rendues le 25 novembre 2024 par la vice-présidence du Tribunal civil dans les causes AC/3093/2024, AC/3094/2024 et AC/3095/2024. Au fond : Les rejette. Déboute A______ de toutes autres conclusions. Dit qu'il n'est pas perçu de frais judiciaires pour les recours, ni alloué de dépens. Notifie une copie de la présente décision à A______ (art. 327 al. 5 CPC et 8 al. 3 RAJ). Siégeant : Madame Verena PEDRAZZINI RIZZI, vice-présidente; Madame Maïté VALENTE, greffière. Indication des voies de recours : Conformément aux art. 82 ss de la loi fédérale sur le Tribunal fédéral du 17 juin 2005 (LTF; RS 173.110 ), la présente décision incidente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