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AC/308/2013 vom 25. März 2013</w:t>
      </w:r>
    </w:p>
    <w:p>
      <w:r>
        <w:t>GE Cour de justice, 2013-03-25, FR</w:t>
      </w:r>
    </w:p>
    <w:p>
      <w:r>
        <w:rPr>
          <w:b/>
        </w:rPr>
        <w:t xml:space="preserve">Quelle: </w:t>
      </w:r>
      <w:r>
        <w:t>https://mcp.opencaselaw.ch/entscheid/ge_gerichte_AC_308_2013</w:t>
      </w:r>
    </w:p>
    <w:p>
      <w:r>
        <w:t>FR: GE_GERICHTE AC/308/2013 du 25 mars 2013</w:t>
      </w:r>
    </w:p>
    <w:p>
      <w:r>
        <w:t>IT: GE_GERICHTE AC/308/2013 del 25 marzo 2013</w:t>
      </w:r>
    </w:p>
    <w:p>
      <w:pPr>
        <w:pStyle w:val="Heading2"/>
      </w:pPr>
      <w:r>
        <w:t>Regeste</w:t>
      </w:r>
    </w:p>
    <w:p>
      <w:r>
        <w:t>REMBOURSEMENT DE FRAIS(ASSISTANCE); VERSEMENT ANTICIPÉ | Cst.29.3; CPC.117.A; CPC.123.1</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 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La situation économique existant au moment du dépôt de la requête est déterminante (ATF 135 I 221 consid. 5.1 ; ATF 120 Ia 179 consid. 3a).</w:t>
      </w:r>
    </w:p>
    <w:p>
      <w:r>
        <w:rPr>
          <w:b/>
        </w:rPr>
        <w:t>E. 2.2</w:t>
      </w:r>
    </w:p>
    <w:p>
      <w:r>
        <w:t>Aux termes de l'art. 123 al. 1 CPC, une partie est tenue de rembourser l'assistance judiciaire dès qu'elle est en mesure de le faire. L'art. 4 al. 1 RAJ précise à cet égard qu'en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 123 al. 1 CPC. La décision fixant le montant de cette participation mensuelle est assimilée à un jugement exécutoire et vaut titre de mainlevée définitive au sens de l'art. 80 LP.</w:t>
      </w:r>
    </w:p>
    <w:p>
      <w:r>
        <w:rPr>
          <w:b/>
        </w:rPr>
        <w:t>E. 2.3</w:t>
      </w:r>
    </w:p>
    <w:p>
      <w:r>
        <w:t>En l'espèce, la situation économique existant au moment du dépôt de la requête étant déterminante, c'est à juste titre que l'autorité de première instance a retenu qu'un tiers de la charge de loyer était supporté par le fils de la recourante. Par ailleurs, des frais médicaux futurs ne sont pas pris en considération. Le solde à disposition du ménage étant suffisant pour que la recourante s'acquitte d'une participation mensuelle de 200 fr. à titre de remboursement anticipé des prestations de l'État, et ce sans porter atteinte au minimum vital du ménage, l'Autorité de première instance n'a pas violé le droit en fixant la participation mensuelle au montant précité. Partant, le recours, infondé, sera rejeté.</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 25 mars 2013 par la Vice-présidente du Tribunal civil dans la cause AC/308/2013. Au fond : Rejette le recours. Déboute A______ de toutes autres conclusions. Dit qu'il n'est pas perçu de frais judiciaires. Notifie une copie de la présente décision à A______ en l'Étude de Me Agrippino RENDA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