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AC/3070/2012 vom 18. März 2015</w:t>
      </w:r>
    </w:p>
    <w:p>
      <w:r>
        <w:t>GE Cour de justice, 2015-03-18, FR</w:t>
      </w:r>
    </w:p>
    <w:p>
      <w:r>
        <w:rPr>
          <w:b/>
        </w:rPr>
        <w:t xml:space="preserve">Quelle: </w:t>
      </w:r>
      <w:r>
        <w:t>https://mcp.opencaselaw.ch/entscheid/ge_gerichte_AC_3070_2012</w:t>
      </w:r>
    </w:p>
    <w:p>
      <w:r>
        <w:t>FR: GE_GERICHTE AC/3070/2012 du 18 mars 2015</w:t>
      </w:r>
    </w:p>
    <w:p>
      <w:r>
        <w:t>IT: GE_GERICHTE AC/3070/2012 del 18 marzo 2015</w:t>
      </w:r>
    </w:p>
    <w:p>
      <w:pPr>
        <w:pStyle w:val="Heading2"/>
      </w:pPr>
      <w:r>
        <w:t>Regeste</w:t>
      </w:r>
    </w:p>
    <w:p>
      <w:r>
        <w:t>ASSISTANCE JUDICIAIRE; REMBOURSEMENT DE FRAIS(ASSISTANCE) | RAJ.8; RAJ.19; CPC.123</w:t>
      </w:r>
    </w:p>
    <w:p>
      <w:pPr>
        <w:pStyle w:val="Heading2"/>
      </w:pPr>
      <w:r>
        <w:t>Erwägungen</w:t>
      </w:r>
    </w:p>
    <w:p>
      <w:r>
        <w:rPr>
          <w:b/>
        </w:rPr>
        <w:t>E. 1.1</w:t>
      </w:r>
    </w:p>
    <w:p>
      <w:r>
        <w:t>Les décisions de remboursement prises par le vice-président du Tribunal civil, rendues en procédure sommaire (art. 119 al. 3 CPC), peuvent faire l'objet d'un recours auprès du président de la Cour de justice (art. 121 CPC, 21 al. 3 LaCC, 11 et 19 al. 5 RAJ), compétence déléguée au vice-président soussigné (art. 29 al. 5 LOJ ; arrêt du Tribunal fédéral 2D_6/2012 du 31 juillet 2012 consid. 2). Le recours, écrit et motivé, est introduit auprès de l'instance de recours (art. 321 al. 1 CPC) dans un délai de dix jours (art. 321 al. 2 CPC).![endif]&gt;![if&gt; Le juge est lié par les conclusions des parties (art. 58 CPC; JEANDIN, in Code de procédure civile commenté, Bâle 2011, n. 1, 8 et 10 ad art. 58 CPC). Les conclusions des parties s'interprètent, en application du principe de l'interdiction du formalisme excessif, à la lumière des motifs exposés dans le recours. L'interdiction du formalisme excessif impose de ne pas se montrer trop strict dans l'appréciation de leur formulation, si, à la lecture de l'acte, l'on comprend clairement ce que sollicite le recourant (ATF 124 IV 53 consid. 1; 123 IV 125 consid. 1; 105 II 149 consid. 2a; arrêts du Tribunal fédéral 4A_8/2013 du 2 mai 2013 consid. 1.2, 4A_490/2011 du 10 janvier 2012 consid. 1.1 et 6B_364/2011 du 24 octobre 2011 consid. 1.1).</w:t>
      </w:r>
    </w:p>
    <w:p>
      <w:r>
        <w:rPr>
          <w:b/>
        </w:rPr>
        <w:t>E. 1.2</w:t>
      </w:r>
    </w:p>
    <w:p>
      <w:r>
        <w:t>En l'espèce, la recourante ne conclut pas formellement à ce que la décision de remboursement litigieuse soit annulée. Ce serait toutefois faire preuve de formalisme excessif de déclarer son recours irrecevable, dès lors que la recourante, agissant en personne, déclare être dans l'incapacité de verser la somme réclamée ce qui doit être interprété comme étant une demande d'annulation de la décision querellée et que toutes les autres conditions de recevabilité du recours – délai et forme – sont remplies. Au vu de ce qui précède, le recours est recevable.</w:t>
      </w:r>
    </w:p>
    <w:p>
      <w:r>
        <w:rPr>
          <w:b/>
        </w:rPr>
        <w:t>E. 1.3</w:t>
      </w:r>
    </w:p>
    <w:p>
      <w:r>
        <w:t>En l'espèce, le recours est recevable pour avoir été interjeté dans le délai utile et en la forme écrite prescrite par la loi.</w:t>
      </w:r>
    </w:p>
    <w:p>
      <w:r>
        <w:rPr>
          <w:b/>
        </w:rPr>
        <w:t>E. 1.4</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p. 453).</w:t>
      </w:r>
    </w:p>
    <w:p>
      <w:r>
        <w:rPr>
          <w:b/>
        </w:rPr>
        <w:t>E. 2</w:t>
      </w:r>
    </w:p>
    <w:p>
      <w:r>
        <w:t>A teneur l'art. 326 al. 1 CPC, les allégations de faits et les preuves nouvelles sont irrecevables dans le cadre d'une procédure de recours.![endif]&gt;![if&gt; Par conséquent, les pièces nouvelles produites par la recourante sont écartées de la procédure.</w:t>
      </w:r>
    </w:p>
    <w:p>
      <w:r>
        <w:rPr>
          <w:b/>
        </w:rPr>
        <w:t>E. 3</w:t>
      </w:r>
    </w:p>
    <w:p>
      <w:r>
        <w:t>3.1. D'après l'art. 123 al. 1 CPC, applicable par renvoi de l'art. 8 al. 3 RAJ,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l'État peut être exigé.</w:t>
      </w:r>
    </w:p>
    <w:p>
      <w:r>
        <w:rPr>
          <w:b/>
        </w:rPr>
        <w:t>E. 3.2</w:t>
      </w:r>
    </w:p>
    <w:p>
      <w:r>
        <w:t>En l'espèce, la recourante n'a apporté aucun élément ni aucune pièces recevables en appel permettant de retenir qu'elle n'était pas en mesure de rembourser le montant litigieux. Dès lors, c'est à bon droit que le Vice-président du Tribunal civil a prononcé la décision querellée. Par conséquent, le recours sera rejeté. En tout état, rien n'empêche la recourante, si elle l'estime utile, de transmettre des documents attestant de sa situation financière actuelle, à l'Autorité de première instance.</w:t>
      </w:r>
    </w:p>
    <w:p>
      <w:r>
        <w:rPr>
          <w:b/>
        </w:rPr>
        <w:t>E. 4</w:t>
      </w:r>
    </w:p>
    <w:p>
      <w:r>
        <w:t>Sauf exceptions non réalisées en l'espèce, il n'est pas perçu de frais judiciaires pour la procédure d'assistance juridique (art. 119 al. 6 CPC). * * * * * PAR CES MOTIFS, LE VICE-PRÉSIDENT DE LA COUR : A la forme : Déclare recevable le recours formé le 26 mars 2015 par A______ contre la décision rendue le 18 mars 2015 par le Vice-président du Tribunal civil dans la cause AC/3070/2012.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