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AC/3038/2015 vom 13. Oktober 2015</w:t>
      </w:r>
    </w:p>
    <w:p>
      <w:r>
        <w:t>GE Cour de justice, 2015-10-13, FR</w:t>
      </w:r>
    </w:p>
    <w:p>
      <w:r>
        <w:rPr>
          <w:b/>
        </w:rPr>
        <w:t xml:space="preserve">Quelle: </w:t>
      </w:r>
      <w:r>
        <w:t>https://mcp.opencaselaw.ch/entscheid/ge_gerichte_AC_3038_2015</w:t>
      </w:r>
    </w:p>
    <w:p>
      <w:r>
        <w:t>FR: GE_GERICHTE AC/3038/2015 du 13 octobre 2015</w:t>
      </w:r>
    </w:p>
    <w:p>
      <w:r>
        <w:t>IT: GE_GERICHTE AC/3038/2015 del 13 ottobre 2015</w:t>
      </w:r>
    </w:p>
    <w:p>
      <w:pPr>
        <w:pStyle w:val="Heading2"/>
      </w:pPr>
      <w:r>
        <w:t>Regeste</w:t>
      </w:r>
    </w:p>
    <w:p>
      <w:r>
        <w:t>NÉCESSITÉ; AVOCAT; PROTECTION DE L'UNION CONJUGALE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et les pièces nouvelles ne seront pas pris en considération.</w:t>
      </w:r>
    </w:p>
    <w:p>
      <w:r>
        <w:rPr>
          <w:b/>
        </w:rPr>
        <w:t>E. 3.1</w:t>
      </w:r>
    </w:p>
    <w:p>
      <w:r>
        <w:t>Toute personne qui ne dispose pas de ressources suffisantes a droit à l'assistance judiciaire à moins que sa cause paraisse dépourvue de toute chance de succès (art. 117 CPC ; art. 29 al. 3 Cst.). Il faut toutefois que l'assistance soit nécessaire, soit que la défense des droits du requérant l'exige, cette condition étant prévue expressément pour la commission d'office d'un conseil juridique (ATF 121 I 314 consid. 4b ; Corboz, Le droit constitutionnel à l'assistance judiciaire, in SJ 2003 II 67, p. 75/78 ; art. 118 al. 1 CPC).![endif]&gt;![if&gt;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w:t>
      </w:r>
    </w:p>
    <w:p>
      <w:r>
        <w:rPr>
          <w:b/>
        </w:rPr>
        <w:t>E. 3.2</w:t>
      </w:r>
    </w:p>
    <w:p>
      <w:r>
        <w:t>En l'espèce, lorsqu'il a déposé sa requête d'assistance juridique, le recourant s'est contenté de déclarer qu'il entendait requérir des mesures protectrices de l'union conjugale, sans toutefois apporter de précisions relatives à sa situation personnelle et familiale. Compte tenu des quelques éléments figurant au dossier, soit que les époux étaient mariés depuis 2012 et n'avaient pas eu d'enfants, le Vice-président du Tribunal civil pouvait, sans consacrer d'arbitraire, considérer que la situation familiale du recourant ne présentait pas de difficultés particulières et que l'assistance d'un avocat n'était donc pas nécessaire pour requérir des mesures protectrices de l'union conjugale.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13 octobre 2015 par le Vice-président du Tribunal civil dans la cause AC/3038/2015. Au fond : Le rejette. Déboute A______ de toutes autres conclusions. Dit qu'il n'est pas perçu de frais judiciaires pour le recours. Notifie une copie de la présente décision à A______ en l'Étude de M e Mourad SEKKIOU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